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EC" w:rsidRPr="00921EA5" w:rsidRDefault="009E7EEC" w:rsidP="009E7EEC">
      <w:pPr>
        <w:spacing w:line="240" w:lineRule="auto"/>
        <w:ind w:firstLine="720"/>
        <w:jc w:val="both"/>
        <w:rPr>
          <w:rFonts w:ascii="Times New Roman" w:hAnsi="Times New Roman" w:cs="Times New Roman"/>
          <w:sz w:val="24"/>
          <w:szCs w:val="24"/>
        </w:rPr>
      </w:pPr>
      <w:r w:rsidRPr="00921EA5">
        <w:rPr>
          <w:rFonts w:ascii="Times New Roman" w:hAnsi="Times New Roman" w:cs="Times New Roman"/>
          <w:sz w:val="24"/>
          <w:szCs w:val="24"/>
        </w:rPr>
        <w:t>На основу члана 168. став 1. Устава Републике Србије („Службени гласник РС“, број 98/06), члана 50. став 1. Закона о Уставном суду („Службени гласник РС“, бр. 109/07, 99/11, 18/13-одлука УС, 40/15-др.закон и 103/15), члана 35. став 2. Закона о слободном приступу информацијама од јавног значаја („Службени гласник РС“, бр. 120/04, 54/07,104/09 и 36/10), а у вези са чланом 59. Закона о заштити података о личности („Службени гласник РС“, бр. 97/08, 104/09 - др. Закон, 68/12 - одлука УС и 107/12), Повереник за информације од јавног значаја и заштиту података о личности, са седиштем у Београду, Булевар краља Александра број 15, подноси Уставном суду Републике Србије</w:t>
      </w:r>
    </w:p>
    <w:p w:rsidR="009E7EEC" w:rsidRPr="00921EA5" w:rsidRDefault="009E7EEC" w:rsidP="009E7EEC">
      <w:pPr>
        <w:rPr>
          <w:rFonts w:ascii="Times New Roman" w:hAnsi="Times New Roman" w:cs="Times New Roman"/>
          <w:sz w:val="24"/>
          <w:szCs w:val="24"/>
        </w:rPr>
      </w:pPr>
    </w:p>
    <w:p w:rsidR="009E7EEC" w:rsidRPr="00921EA5" w:rsidRDefault="009E7EEC" w:rsidP="009E7EEC">
      <w:pPr>
        <w:spacing w:line="240" w:lineRule="auto"/>
        <w:jc w:val="center"/>
        <w:rPr>
          <w:rFonts w:ascii="Times New Roman" w:hAnsi="Times New Roman" w:cs="Times New Roman"/>
          <w:b/>
          <w:sz w:val="24"/>
          <w:szCs w:val="24"/>
        </w:rPr>
      </w:pPr>
      <w:r w:rsidRPr="00921EA5">
        <w:rPr>
          <w:rFonts w:ascii="Times New Roman" w:hAnsi="Times New Roman" w:cs="Times New Roman"/>
          <w:b/>
          <w:sz w:val="24"/>
          <w:szCs w:val="24"/>
        </w:rPr>
        <w:t xml:space="preserve">ПРЕДЛОГ ЗА ОЦЕНУ УСТАВНОСТИ </w:t>
      </w:r>
    </w:p>
    <w:p w:rsidR="009E7EEC" w:rsidRPr="00921EA5" w:rsidRDefault="009E7EEC" w:rsidP="009E7EEC">
      <w:pPr>
        <w:spacing w:line="240" w:lineRule="auto"/>
        <w:ind w:firstLine="720"/>
        <w:jc w:val="center"/>
        <w:rPr>
          <w:rFonts w:ascii="Times New Roman" w:hAnsi="Times New Roman" w:cs="Times New Roman"/>
          <w:b/>
          <w:sz w:val="24"/>
          <w:szCs w:val="24"/>
        </w:rPr>
      </w:pPr>
      <w:r w:rsidRPr="00921EA5">
        <w:rPr>
          <w:rFonts w:ascii="Times New Roman" w:hAnsi="Times New Roman" w:cs="Times New Roman"/>
          <w:b/>
          <w:sz w:val="24"/>
          <w:szCs w:val="24"/>
        </w:rPr>
        <w:t>члана 102. Закона о одбрани („Службени гласник РС“, бр. 116/07, 88/09, 88/09-др.закон, 104/09-др.закон, 10/15 и 36/18)</w:t>
      </w:r>
    </w:p>
    <w:p w:rsidR="009E7EEC" w:rsidRPr="00921EA5" w:rsidRDefault="009E7EEC" w:rsidP="009E7EEC">
      <w:pPr>
        <w:spacing w:line="240" w:lineRule="auto"/>
        <w:ind w:firstLine="720"/>
        <w:jc w:val="center"/>
        <w:rPr>
          <w:rFonts w:ascii="Times New Roman" w:hAnsi="Times New Roman" w:cs="Times New Roman"/>
          <w:sz w:val="24"/>
          <w:szCs w:val="24"/>
        </w:rPr>
      </w:pPr>
    </w:p>
    <w:p w:rsidR="009E7EEC" w:rsidRPr="00921EA5" w:rsidRDefault="009E7EEC" w:rsidP="009E7EEC">
      <w:pPr>
        <w:spacing w:line="240" w:lineRule="auto"/>
        <w:ind w:firstLine="720"/>
        <w:jc w:val="both"/>
        <w:rPr>
          <w:rFonts w:ascii="Times New Roman" w:hAnsi="Times New Roman" w:cs="Times New Roman"/>
          <w:sz w:val="24"/>
          <w:szCs w:val="24"/>
        </w:rPr>
      </w:pPr>
      <w:r w:rsidRPr="00921EA5">
        <w:rPr>
          <w:rFonts w:ascii="Times New Roman" w:hAnsi="Times New Roman" w:cs="Times New Roman"/>
          <w:sz w:val="24"/>
          <w:szCs w:val="24"/>
        </w:rPr>
        <w:t>Члан 102. Закона о одбрани гласи:</w:t>
      </w:r>
    </w:p>
    <w:p w:rsidR="009E7EEC" w:rsidRPr="00921EA5" w:rsidRDefault="009E7EEC" w:rsidP="009E7EEC">
      <w:pPr>
        <w:spacing w:after="0" w:line="240" w:lineRule="auto"/>
        <w:ind w:firstLine="720"/>
        <w:jc w:val="both"/>
        <w:rPr>
          <w:rFonts w:ascii="Times New Roman" w:hAnsi="Times New Roman" w:cs="Times New Roman"/>
          <w:bCs/>
          <w:sz w:val="24"/>
          <w:szCs w:val="24"/>
          <w:shd w:val="clear" w:color="auto" w:fill="FFFFFF"/>
        </w:rPr>
      </w:pPr>
      <w:r w:rsidRPr="00921EA5">
        <w:rPr>
          <w:rFonts w:ascii="Times New Roman" w:hAnsi="Times New Roman" w:cs="Times New Roman"/>
          <w:b/>
          <w:bCs/>
          <w:sz w:val="24"/>
          <w:szCs w:val="24"/>
          <w:shd w:val="clear" w:color="auto" w:fill="FFFFFF"/>
        </w:rPr>
        <w:t xml:space="preserve">                                      </w:t>
      </w:r>
      <w:r w:rsidRPr="00921EA5">
        <w:rPr>
          <w:rFonts w:ascii="Times New Roman" w:hAnsi="Times New Roman" w:cs="Times New Roman"/>
          <w:bCs/>
          <w:sz w:val="24"/>
          <w:szCs w:val="24"/>
          <w:shd w:val="clear" w:color="auto" w:fill="FFFFFF"/>
        </w:rPr>
        <w:t>„Мере заштите тајних података</w:t>
      </w:r>
    </w:p>
    <w:p w:rsidR="009E7EEC" w:rsidRPr="00921EA5" w:rsidRDefault="009E7EEC"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shd w:val="clear" w:color="auto" w:fill="FFFFFF"/>
        </w:rPr>
        <w:t xml:space="preserve">                                                      </w:t>
      </w:r>
      <w:r w:rsidRPr="00921EA5">
        <w:rPr>
          <w:rFonts w:ascii="Times New Roman" w:hAnsi="Times New Roman" w:cs="Times New Roman"/>
          <w:bCs/>
          <w:sz w:val="24"/>
          <w:szCs w:val="24"/>
        </w:rPr>
        <w:t>Члан 102</w:t>
      </w:r>
    </w:p>
    <w:p w:rsidR="00511635" w:rsidRPr="00921EA5" w:rsidRDefault="009E7EEC" w:rsidP="00511635">
      <w:pPr>
        <w:spacing w:after="0" w:line="240" w:lineRule="auto"/>
        <w:ind w:left="720"/>
        <w:jc w:val="both"/>
        <w:rPr>
          <w:rFonts w:ascii="Times New Roman" w:hAnsi="Times New Roman" w:cs="Times New Roman"/>
          <w:bCs/>
          <w:sz w:val="24"/>
          <w:szCs w:val="24"/>
        </w:rPr>
      </w:pPr>
      <w:r w:rsidRPr="00921EA5">
        <w:rPr>
          <w:rFonts w:ascii="Times New Roman" w:hAnsi="Times New Roman" w:cs="Times New Roman"/>
          <w:bCs/>
          <w:sz w:val="24"/>
          <w:szCs w:val="24"/>
        </w:rPr>
        <w:t>Тајни подаци који се односе на систем одбране означени као подаци од интереса за националну безбедност Републике Србије, као и тајни подаци настали у раду команди, јединица и установа Војске Србије, чијим би откривањем неовлашћеним лицима настала штета, штите се у складу са законом којим се уређује заштита тајности података и не могу се учинити доступним јавности.</w:t>
      </w:r>
    </w:p>
    <w:p w:rsidR="009E7EEC" w:rsidRPr="00921EA5" w:rsidRDefault="009E7EEC" w:rsidP="00511635">
      <w:pPr>
        <w:spacing w:after="0" w:line="240" w:lineRule="auto"/>
        <w:ind w:left="720"/>
        <w:jc w:val="both"/>
        <w:rPr>
          <w:rFonts w:ascii="Times New Roman" w:hAnsi="Times New Roman" w:cs="Times New Roman"/>
          <w:bCs/>
          <w:sz w:val="24"/>
          <w:szCs w:val="24"/>
        </w:rPr>
      </w:pPr>
      <w:r w:rsidRPr="00921EA5">
        <w:rPr>
          <w:rFonts w:ascii="Times New Roman" w:hAnsi="Times New Roman" w:cs="Times New Roman"/>
          <w:bCs/>
          <w:sz w:val="24"/>
          <w:szCs w:val="24"/>
        </w:rPr>
        <w:t>Тајним подацима значајним за систем одбране сматрају се:</w:t>
      </w:r>
    </w:p>
    <w:p w:rsidR="007C5F9F" w:rsidRPr="00921EA5" w:rsidRDefault="009E7EEC" w:rsidP="009E7EEC">
      <w:pPr>
        <w:pStyle w:val="ListParagraph"/>
        <w:numPr>
          <w:ilvl w:val="0"/>
          <w:numId w:val="1"/>
        </w:numPr>
        <w:spacing w:after="0" w:line="240" w:lineRule="auto"/>
        <w:ind w:left="600"/>
        <w:jc w:val="both"/>
        <w:rPr>
          <w:rFonts w:ascii="Times New Roman" w:hAnsi="Times New Roman" w:cs="Times New Roman"/>
          <w:bCs/>
          <w:sz w:val="24"/>
          <w:szCs w:val="24"/>
        </w:rPr>
      </w:pPr>
      <w:r w:rsidRPr="00921EA5">
        <w:rPr>
          <w:rFonts w:ascii="Times New Roman" w:hAnsi="Times New Roman" w:cs="Times New Roman"/>
          <w:bCs/>
          <w:sz w:val="24"/>
          <w:szCs w:val="24"/>
        </w:rPr>
        <w:t>подаци и документа од значаја за систем националне безбедности, чијим би откривањем неовлашћеним лицима могла настати штета по интересе и циљеве у области одбране;</w:t>
      </w:r>
    </w:p>
    <w:p w:rsidR="007C5F9F" w:rsidRPr="00921EA5" w:rsidRDefault="009E7EEC" w:rsidP="009E7EEC">
      <w:pPr>
        <w:pStyle w:val="ListParagraph"/>
        <w:numPr>
          <w:ilvl w:val="0"/>
          <w:numId w:val="1"/>
        </w:numPr>
        <w:spacing w:after="0" w:line="240" w:lineRule="auto"/>
        <w:ind w:left="600"/>
        <w:jc w:val="both"/>
        <w:rPr>
          <w:rFonts w:ascii="Times New Roman" w:hAnsi="Times New Roman" w:cs="Times New Roman"/>
          <w:bCs/>
          <w:sz w:val="24"/>
          <w:szCs w:val="24"/>
        </w:rPr>
      </w:pPr>
      <w:r w:rsidRPr="00921EA5">
        <w:rPr>
          <w:rFonts w:ascii="Times New Roman" w:hAnsi="Times New Roman" w:cs="Times New Roman"/>
          <w:bCs/>
          <w:sz w:val="24"/>
          <w:szCs w:val="24"/>
        </w:rPr>
        <w:t>подаци о плановима употребе Војске Србије, ратној организацији и формацији команди, јединица и установа Војске Србије, подаци о борбеним и другим материјалним средствима, од</w:t>
      </w:r>
      <w:bookmarkStart w:id="0" w:name="_GoBack"/>
      <w:bookmarkEnd w:id="0"/>
      <w:r w:rsidRPr="00921EA5">
        <w:rPr>
          <w:rFonts w:ascii="Times New Roman" w:hAnsi="Times New Roman" w:cs="Times New Roman"/>
          <w:bCs/>
          <w:sz w:val="24"/>
          <w:szCs w:val="24"/>
        </w:rPr>
        <w:t>носно врстама покретних ствари намењених потребама одбране, чијим би откривањем неовлашћеним лицима могла настати штета по оперативну и функционалну способност Војске Србије;</w:t>
      </w:r>
    </w:p>
    <w:p w:rsidR="007C5F9F" w:rsidRPr="00921EA5" w:rsidRDefault="009E7EEC" w:rsidP="009E7EEC">
      <w:pPr>
        <w:pStyle w:val="ListParagraph"/>
        <w:numPr>
          <w:ilvl w:val="0"/>
          <w:numId w:val="1"/>
        </w:numPr>
        <w:spacing w:after="0" w:line="240" w:lineRule="auto"/>
        <w:ind w:left="600"/>
        <w:jc w:val="both"/>
        <w:rPr>
          <w:rFonts w:ascii="Times New Roman" w:hAnsi="Times New Roman" w:cs="Times New Roman"/>
          <w:bCs/>
          <w:sz w:val="24"/>
          <w:szCs w:val="24"/>
        </w:rPr>
      </w:pPr>
      <w:r w:rsidRPr="00921EA5">
        <w:rPr>
          <w:rFonts w:ascii="Times New Roman" w:hAnsi="Times New Roman" w:cs="Times New Roman"/>
          <w:bCs/>
          <w:sz w:val="24"/>
          <w:szCs w:val="24"/>
        </w:rPr>
        <w:t>подаци о патентима значајним за одбрану земље и средствима и уређајима намењеним одбрани који су у процесу усвајања и испитивања;</w:t>
      </w:r>
    </w:p>
    <w:p w:rsidR="007C5F9F" w:rsidRPr="00921EA5" w:rsidRDefault="009E7EEC" w:rsidP="009E7EEC">
      <w:pPr>
        <w:pStyle w:val="ListParagraph"/>
        <w:numPr>
          <w:ilvl w:val="0"/>
          <w:numId w:val="1"/>
        </w:numPr>
        <w:spacing w:after="0" w:line="240" w:lineRule="auto"/>
        <w:ind w:left="600"/>
        <w:jc w:val="both"/>
        <w:rPr>
          <w:rFonts w:ascii="Times New Roman" w:hAnsi="Times New Roman" w:cs="Times New Roman"/>
          <w:bCs/>
          <w:sz w:val="24"/>
          <w:szCs w:val="24"/>
        </w:rPr>
      </w:pPr>
      <w:r w:rsidRPr="00921EA5">
        <w:rPr>
          <w:rFonts w:ascii="Times New Roman" w:hAnsi="Times New Roman" w:cs="Times New Roman"/>
          <w:bCs/>
          <w:sz w:val="24"/>
          <w:szCs w:val="24"/>
        </w:rPr>
        <w:t>подаци о војним објектима и другим непокретностима значајним за одбрану земље, изузев података који су према прописима о заштити животне средине неопходни за процену утицаја на животну средину;</w:t>
      </w:r>
    </w:p>
    <w:p w:rsidR="009E7EEC" w:rsidRPr="00921EA5" w:rsidRDefault="009E7EEC" w:rsidP="009E7EEC">
      <w:pPr>
        <w:pStyle w:val="ListParagraph"/>
        <w:numPr>
          <w:ilvl w:val="0"/>
          <w:numId w:val="1"/>
        </w:numPr>
        <w:spacing w:after="0" w:line="240" w:lineRule="auto"/>
        <w:ind w:left="600"/>
        <w:jc w:val="both"/>
        <w:rPr>
          <w:rFonts w:ascii="Times New Roman" w:hAnsi="Times New Roman" w:cs="Times New Roman"/>
          <w:bCs/>
          <w:sz w:val="24"/>
          <w:szCs w:val="24"/>
        </w:rPr>
      </w:pPr>
      <w:r w:rsidRPr="00921EA5">
        <w:rPr>
          <w:rFonts w:ascii="Times New Roman" w:hAnsi="Times New Roman" w:cs="Times New Roman"/>
          <w:bCs/>
          <w:sz w:val="24"/>
          <w:szCs w:val="24"/>
        </w:rPr>
        <w:t xml:space="preserve"> подаци о предузетим мерама, радњама и поступцима садржани у одлукама,        саопштењима и другим актима у области одбране земље, чије би откривање нанело штету интересима снага одбране.</w:t>
      </w:r>
    </w:p>
    <w:p w:rsidR="009E7EEC" w:rsidRPr="00921EA5" w:rsidRDefault="009E7EEC" w:rsidP="009E7EEC">
      <w:pPr>
        <w:pStyle w:val="ListParagraph"/>
        <w:spacing w:after="0" w:line="240" w:lineRule="auto"/>
        <w:jc w:val="both"/>
        <w:rPr>
          <w:rFonts w:ascii="Times New Roman" w:hAnsi="Times New Roman" w:cs="Times New Roman"/>
          <w:bCs/>
          <w:sz w:val="24"/>
          <w:szCs w:val="24"/>
        </w:rPr>
      </w:pPr>
    </w:p>
    <w:p w:rsidR="009E7EEC" w:rsidRPr="00921EA5" w:rsidRDefault="009E7EEC" w:rsidP="00511635">
      <w:pPr>
        <w:spacing w:after="0" w:line="240" w:lineRule="auto"/>
        <w:ind w:left="709"/>
        <w:jc w:val="both"/>
        <w:rPr>
          <w:rFonts w:ascii="Times New Roman" w:hAnsi="Times New Roman" w:cs="Times New Roman"/>
          <w:bCs/>
          <w:sz w:val="24"/>
          <w:szCs w:val="24"/>
        </w:rPr>
      </w:pPr>
      <w:r w:rsidRPr="00921EA5">
        <w:rPr>
          <w:rFonts w:ascii="Times New Roman" w:hAnsi="Times New Roman" w:cs="Times New Roman"/>
          <w:bCs/>
          <w:sz w:val="24"/>
          <w:szCs w:val="24"/>
        </w:rPr>
        <w:t xml:space="preserve">Влада на предлог Министарства одбране ближе уређује податке значајне за систем   одбране који се морају чувати и штитити у складу са законом којим се уређује заштита тајности података, послове од посебног значаја за систем одбране које у </w:t>
      </w:r>
      <w:r w:rsidRPr="00921EA5">
        <w:rPr>
          <w:rFonts w:ascii="Times New Roman" w:hAnsi="Times New Roman" w:cs="Times New Roman"/>
          <w:bCs/>
          <w:sz w:val="24"/>
          <w:szCs w:val="24"/>
        </w:rPr>
        <w:lastRenderedPageBreak/>
        <w:t>државним органима, предузећима и другим правним лицима треба штитити применом посебних мера безбедности, као и критеријуме за попуну радних места на којима се ови задаци и послови обављају.“</w:t>
      </w:r>
    </w:p>
    <w:p w:rsidR="009E7EEC" w:rsidRPr="00921EA5" w:rsidRDefault="009E7EEC" w:rsidP="009E7EEC">
      <w:pPr>
        <w:pStyle w:val="ListParagraph"/>
        <w:spacing w:after="0" w:line="240" w:lineRule="auto"/>
        <w:jc w:val="both"/>
        <w:rPr>
          <w:rFonts w:ascii="Times New Roman" w:hAnsi="Times New Roman" w:cs="Times New Roman"/>
          <w:bCs/>
          <w:sz w:val="24"/>
          <w:szCs w:val="24"/>
        </w:rPr>
      </w:pPr>
    </w:p>
    <w:p w:rsidR="009E7EEC" w:rsidRPr="00921EA5" w:rsidRDefault="009E7EEC" w:rsidP="009E7EEC">
      <w:pPr>
        <w:pStyle w:val="ListParagraph"/>
        <w:spacing w:after="0" w:line="240" w:lineRule="auto"/>
        <w:jc w:val="both"/>
        <w:rPr>
          <w:rFonts w:ascii="Times New Roman" w:hAnsi="Times New Roman" w:cs="Times New Roman"/>
          <w:bCs/>
          <w:sz w:val="24"/>
          <w:szCs w:val="24"/>
        </w:rPr>
      </w:pPr>
    </w:p>
    <w:p w:rsidR="009E7EEC" w:rsidRPr="00921EA5" w:rsidRDefault="009E7EEC" w:rsidP="009E7EEC">
      <w:pPr>
        <w:spacing w:after="0" w:line="240" w:lineRule="auto"/>
        <w:jc w:val="both"/>
        <w:rPr>
          <w:rFonts w:ascii="Times New Roman" w:hAnsi="Times New Roman" w:cs="Times New Roman"/>
          <w:sz w:val="24"/>
          <w:szCs w:val="24"/>
        </w:rPr>
      </w:pPr>
      <w:r w:rsidRPr="00921EA5">
        <w:rPr>
          <w:rFonts w:ascii="Times New Roman" w:hAnsi="Times New Roman" w:cs="Times New Roman"/>
          <w:sz w:val="24"/>
          <w:szCs w:val="24"/>
        </w:rPr>
        <w:t xml:space="preserve">         Повереник за информације од јавног значаја и заштиту података о личности сматра да цитирани члан Закона о одбрани није у сагласности са чл. 51. и 141. Устава Републике Србије.  </w:t>
      </w:r>
    </w:p>
    <w:p w:rsidR="009E7EEC" w:rsidRPr="00921EA5" w:rsidRDefault="009E7EEC" w:rsidP="009E7EEC">
      <w:pPr>
        <w:spacing w:after="0" w:line="240" w:lineRule="auto"/>
        <w:jc w:val="both"/>
        <w:rPr>
          <w:rFonts w:ascii="Times New Roman" w:hAnsi="Times New Roman" w:cs="Times New Roman"/>
          <w:bCs/>
          <w:sz w:val="24"/>
          <w:szCs w:val="24"/>
        </w:rPr>
      </w:pPr>
    </w:p>
    <w:p w:rsidR="006458C5" w:rsidRPr="00921EA5" w:rsidRDefault="006458C5" w:rsidP="009E7EEC">
      <w:pPr>
        <w:spacing w:after="0" w:line="240" w:lineRule="auto"/>
        <w:jc w:val="both"/>
        <w:rPr>
          <w:rFonts w:ascii="Times New Roman" w:hAnsi="Times New Roman" w:cs="Times New Roman"/>
          <w:bCs/>
          <w:sz w:val="24"/>
          <w:szCs w:val="24"/>
        </w:rPr>
      </w:pPr>
    </w:p>
    <w:p w:rsidR="009E7EEC" w:rsidRPr="00921EA5" w:rsidRDefault="009E7EEC" w:rsidP="009E7EEC">
      <w:pPr>
        <w:spacing w:after="0" w:line="240" w:lineRule="auto"/>
        <w:jc w:val="both"/>
        <w:rPr>
          <w:rFonts w:ascii="Times New Roman" w:hAnsi="Times New Roman" w:cs="Times New Roman"/>
          <w:bCs/>
          <w:sz w:val="24"/>
          <w:szCs w:val="24"/>
        </w:rPr>
      </w:pPr>
      <w:r w:rsidRPr="00921EA5">
        <w:rPr>
          <w:rFonts w:ascii="Times New Roman" w:hAnsi="Times New Roman" w:cs="Times New Roman"/>
          <w:bCs/>
          <w:sz w:val="24"/>
          <w:szCs w:val="24"/>
        </w:rPr>
        <w:t xml:space="preserve">                                                               </w:t>
      </w:r>
      <w:r w:rsidR="006458C5" w:rsidRPr="00921EA5">
        <w:rPr>
          <w:rFonts w:ascii="Times New Roman" w:hAnsi="Times New Roman" w:cs="Times New Roman"/>
          <w:bCs/>
          <w:sz w:val="24"/>
          <w:szCs w:val="24"/>
        </w:rPr>
        <w:t>ОБРАЗЛОЖЕЊЕ</w:t>
      </w:r>
    </w:p>
    <w:p w:rsidR="009E7EEC" w:rsidRPr="00921EA5" w:rsidRDefault="009E7EEC" w:rsidP="009E7EEC">
      <w:pPr>
        <w:spacing w:after="0" w:line="240" w:lineRule="auto"/>
        <w:jc w:val="both"/>
        <w:rPr>
          <w:rFonts w:ascii="Times New Roman" w:hAnsi="Times New Roman" w:cs="Times New Roman"/>
          <w:bCs/>
          <w:sz w:val="24"/>
          <w:szCs w:val="24"/>
        </w:rPr>
      </w:pPr>
    </w:p>
    <w:p w:rsidR="009E7EEC" w:rsidRPr="00921EA5" w:rsidRDefault="009E7EEC" w:rsidP="009E7EEC">
      <w:pPr>
        <w:spacing w:after="0" w:line="240" w:lineRule="auto"/>
        <w:jc w:val="both"/>
        <w:rPr>
          <w:rFonts w:ascii="Times New Roman" w:hAnsi="Times New Roman" w:cs="Times New Roman"/>
          <w:bCs/>
          <w:sz w:val="24"/>
          <w:szCs w:val="24"/>
        </w:rPr>
      </w:pPr>
      <w:r w:rsidRPr="00921EA5">
        <w:rPr>
          <w:rFonts w:ascii="Times New Roman" w:hAnsi="Times New Roman" w:cs="Times New Roman"/>
          <w:bCs/>
          <w:sz w:val="24"/>
          <w:szCs w:val="24"/>
        </w:rPr>
        <w:t xml:space="preserve">             Чланом 51. Устава Републике Србије зајемчено је право на обавештеност. Ставом 2. тог члана одређено је да свако има право на приступ подацима који су у поседу државних органа и организација којима су поверена јавна овлашћења, у складу са законом.</w:t>
      </w:r>
    </w:p>
    <w:p w:rsidR="009E7EEC" w:rsidRPr="00921EA5" w:rsidRDefault="009E7EEC"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 xml:space="preserve"> Чланом 1. став 1. Закона о слободном приступу информацијама од јавног значаја утврђено је да се </w:t>
      </w:r>
      <w:r w:rsidRPr="00921EA5">
        <w:rPr>
          <w:rFonts w:ascii="Times New Roman" w:hAnsi="Times New Roman" w:cs="Times New Roman"/>
          <w:b/>
          <w:bCs/>
          <w:sz w:val="24"/>
          <w:szCs w:val="24"/>
        </w:rPr>
        <w:t xml:space="preserve">тим законом </w:t>
      </w:r>
      <w:r w:rsidRPr="00921EA5">
        <w:rPr>
          <w:rFonts w:ascii="Times New Roman" w:hAnsi="Times New Roman" w:cs="Times New Roman"/>
          <w:bCs/>
          <w:sz w:val="24"/>
          <w:szCs w:val="24"/>
        </w:rPr>
        <w:t>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p>
    <w:p w:rsidR="009E7EEC" w:rsidRPr="00921EA5" w:rsidRDefault="009E7EEC"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 xml:space="preserve">Наведеним законом, поред осталог, утврђени су: појам информације од јавног значаја, појам органа јавне власти, садржина права на приступ информацијама од јавног значаја, надлежност органа јавне власти у поступку по захтеву за остваривање права, двостепеност поступка, односно право на жалбу Поверенику, укључујући и изузетке од тог права – случајеве када жалба није дозвољена, већ се може покренути управни спор. </w:t>
      </w:r>
    </w:p>
    <w:p w:rsidR="009E7EEC" w:rsidRPr="00921EA5" w:rsidRDefault="009E7EEC"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Законом о слободном приступу информацијама од јавног значаја су, такође, утврђени и случајеви искључења и ограничења права и тиме је, у складу са чланом 51. Устава, успостављен законски основ за заштиту других легитимних права, односно интереса, када је то, према околностима конкретног случаја, неопходно у демократском друштву.</w:t>
      </w:r>
    </w:p>
    <w:p w:rsidR="009E7EEC" w:rsidRPr="00921EA5" w:rsidRDefault="009E7EEC"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 xml:space="preserve">Наиме, чланом 8. Закона о слободном приступу информацијама од јавног значаја прописано је да се права из тог закона могу изузетно подврћи ограничењима прописаним </w:t>
      </w:r>
      <w:r w:rsidRPr="00921EA5">
        <w:rPr>
          <w:rFonts w:ascii="Times New Roman" w:hAnsi="Times New Roman" w:cs="Times New Roman"/>
          <w:b/>
          <w:bCs/>
          <w:sz w:val="24"/>
          <w:szCs w:val="24"/>
        </w:rPr>
        <w:t>тим законом</w:t>
      </w:r>
      <w:r w:rsidRPr="00921EA5">
        <w:rPr>
          <w:rFonts w:ascii="Times New Roman" w:hAnsi="Times New Roman" w:cs="Times New Roman"/>
          <w:bCs/>
          <w:sz w:val="24"/>
          <w:szCs w:val="24"/>
        </w:rPr>
        <w:t>, ако је то неопходно у демократском друштву ради заштите од озбиљне повреде претежнијег интереса заснованог на уставу или закону (тзв. тест јавног интереса). Права и интереси чија заштита може бити разлог ограничења права прописани су одредбама чл. 9. и 14. Закона о слободном приступу информацијама од јавног значаја.</w:t>
      </w:r>
    </w:p>
    <w:p w:rsidR="009E7EEC" w:rsidRPr="00921EA5" w:rsidRDefault="009E7EEC"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 xml:space="preserve">Како произлази из наведеног, систем у области приступа информацијама од јавног значаја подразумева да ниједан од могућих разлога ограничења права нема апсолутно дејство, тј. не доводи аутоматски до ограничења права, већ до тог ограничења може доћи када орган, применом члана 8. Закона, у конкретном случају, утврди да су кумулативно испуњени сви Законом прописани услови, и то: да је један од интереса/права из чл. 9. или 14. Закона о слободном приступу информацијама од јавног значаја супротстављен интересу јавности да зна; да је ради заштите тог интереса/права од озбиљне повреде неопходно ограничити право на приступ одређеној информацији и да заштита тог интереса, према стандардима демократског друштва, претеже над интересом јавности да зна. </w:t>
      </w:r>
    </w:p>
    <w:p w:rsidR="009E7EEC" w:rsidRPr="00921EA5" w:rsidRDefault="009E7EEC"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lastRenderedPageBreak/>
        <w:t>Одредб</w:t>
      </w:r>
      <w:r w:rsidR="006458C5" w:rsidRPr="00921EA5">
        <w:rPr>
          <w:rFonts w:ascii="Times New Roman" w:hAnsi="Times New Roman" w:cs="Times New Roman"/>
          <w:bCs/>
          <w:sz w:val="24"/>
          <w:szCs w:val="24"/>
        </w:rPr>
        <w:t>о</w:t>
      </w:r>
      <w:r w:rsidRPr="00921EA5">
        <w:rPr>
          <w:rFonts w:ascii="Times New Roman" w:hAnsi="Times New Roman" w:cs="Times New Roman"/>
          <w:bCs/>
          <w:sz w:val="24"/>
          <w:szCs w:val="24"/>
        </w:rPr>
        <w:t xml:space="preserve">м члана 9. тачка 5) </w:t>
      </w:r>
      <w:r w:rsidR="006458C5" w:rsidRPr="00921EA5">
        <w:rPr>
          <w:rFonts w:ascii="Times New Roman" w:hAnsi="Times New Roman" w:cs="Times New Roman"/>
          <w:bCs/>
          <w:sz w:val="24"/>
          <w:szCs w:val="24"/>
        </w:rPr>
        <w:t xml:space="preserve">Закона о слободном приступу </w:t>
      </w:r>
      <w:r w:rsidR="00921EA5" w:rsidRPr="00921EA5">
        <w:rPr>
          <w:rFonts w:ascii="Times New Roman" w:hAnsi="Times New Roman" w:cs="Times New Roman"/>
          <w:bCs/>
          <w:sz w:val="24"/>
          <w:szCs w:val="24"/>
        </w:rPr>
        <w:t>информацијама</w:t>
      </w:r>
      <w:r w:rsidR="006458C5" w:rsidRPr="00921EA5">
        <w:rPr>
          <w:rFonts w:ascii="Times New Roman" w:hAnsi="Times New Roman" w:cs="Times New Roman"/>
          <w:bCs/>
          <w:sz w:val="24"/>
          <w:szCs w:val="24"/>
        </w:rPr>
        <w:t xml:space="preserve"> од јавног значаја </w:t>
      </w:r>
      <w:r w:rsidRPr="00921EA5">
        <w:rPr>
          <w:rFonts w:ascii="Times New Roman" w:hAnsi="Times New Roman" w:cs="Times New Roman"/>
          <w:bCs/>
          <w:sz w:val="24"/>
          <w:szCs w:val="24"/>
        </w:rPr>
        <w:t>утврђено је да орган јавне власти неће тражиоцу омогућити остваривање права на приступ траженој информацији од јавног значаја ако би тиме учинио доступним информацију или документ за који је прописима или службеним актом заснованим на закону одређено да се чува као тајна, односно који је доступан само одређеном кругу лица, а због чијег одавања би могле наступити тешке правне или друге последице по интересе заштићене законом који претежу над интересом за приступ информацији.</w:t>
      </w:r>
    </w:p>
    <w:p w:rsidR="00294F87" w:rsidRPr="00921EA5" w:rsidRDefault="006458C5" w:rsidP="00A62F61">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Према томе, н</w:t>
      </w:r>
      <w:r w:rsidR="00A62F61" w:rsidRPr="00921EA5">
        <w:rPr>
          <w:rFonts w:ascii="Times New Roman" w:hAnsi="Times New Roman" w:cs="Times New Roman"/>
          <w:bCs/>
          <w:sz w:val="24"/>
          <w:szCs w:val="24"/>
        </w:rPr>
        <w:t>еопходн</w:t>
      </w:r>
      <w:r w:rsidR="00294F87" w:rsidRPr="00921EA5">
        <w:rPr>
          <w:rFonts w:ascii="Times New Roman" w:hAnsi="Times New Roman" w:cs="Times New Roman"/>
          <w:bCs/>
          <w:sz w:val="24"/>
          <w:szCs w:val="24"/>
        </w:rPr>
        <w:t>е</w:t>
      </w:r>
      <w:r w:rsidR="00A62F61" w:rsidRPr="00921EA5">
        <w:rPr>
          <w:rFonts w:ascii="Times New Roman" w:hAnsi="Times New Roman" w:cs="Times New Roman"/>
          <w:bCs/>
          <w:sz w:val="24"/>
          <w:szCs w:val="24"/>
        </w:rPr>
        <w:t xml:space="preserve"> претпоставк</w:t>
      </w:r>
      <w:r w:rsidR="00294F87" w:rsidRPr="00921EA5">
        <w:rPr>
          <w:rFonts w:ascii="Times New Roman" w:hAnsi="Times New Roman" w:cs="Times New Roman"/>
          <w:bCs/>
          <w:sz w:val="24"/>
          <w:szCs w:val="24"/>
        </w:rPr>
        <w:t>е</w:t>
      </w:r>
      <w:r w:rsidR="00A62F61" w:rsidRPr="00921EA5">
        <w:rPr>
          <w:rFonts w:ascii="Times New Roman" w:hAnsi="Times New Roman" w:cs="Times New Roman"/>
          <w:bCs/>
          <w:sz w:val="24"/>
          <w:szCs w:val="24"/>
        </w:rPr>
        <w:t xml:space="preserve"> за ограничење права на приступ информацији од јавног значаја у смислу члана 9. тачка 5) Закона о слободном приступу </w:t>
      </w:r>
      <w:r w:rsidR="00921EA5" w:rsidRPr="00921EA5">
        <w:rPr>
          <w:rFonts w:ascii="Times New Roman" w:hAnsi="Times New Roman" w:cs="Times New Roman"/>
          <w:bCs/>
          <w:sz w:val="24"/>
          <w:szCs w:val="24"/>
        </w:rPr>
        <w:t>информацијама</w:t>
      </w:r>
      <w:r w:rsidR="00A62F61" w:rsidRPr="00921EA5">
        <w:rPr>
          <w:rFonts w:ascii="Times New Roman" w:hAnsi="Times New Roman" w:cs="Times New Roman"/>
          <w:bCs/>
          <w:sz w:val="24"/>
          <w:szCs w:val="24"/>
        </w:rPr>
        <w:t xml:space="preserve"> од јавног значаја, јес</w:t>
      </w:r>
      <w:r w:rsidR="00294F87" w:rsidRPr="00921EA5">
        <w:rPr>
          <w:rFonts w:ascii="Times New Roman" w:hAnsi="Times New Roman" w:cs="Times New Roman"/>
          <w:bCs/>
          <w:sz w:val="24"/>
          <w:szCs w:val="24"/>
        </w:rPr>
        <w:t>у:</w:t>
      </w:r>
    </w:p>
    <w:p w:rsidR="00A62F61" w:rsidRPr="00921EA5" w:rsidRDefault="00294F87" w:rsidP="00A62F61">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w:t>
      </w:r>
      <w:r w:rsidR="00A62F61" w:rsidRPr="00921EA5">
        <w:rPr>
          <w:rFonts w:ascii="Times New Roman" w:hAnsi="Times New Roman" w:cs="Times New Roman"/>
          <w:bCs/>
          <w:sz w:val="24"/>
          <w:szCs w:val="24"/>
        </w:rPr>
        <w:t xml:space="preserve"> да је тражена информација</w:t>
      </w:r>
      <w:r w:rsidRPr="00921EA5">
        <w:rPr>
          <w:rFonts w:ascii="Times New Roman" w:hAnsi="Times New Roman" w:cs="Times New Roman"/>
          <w:bCs/>
          <w:sz w:val="24"/>
          <w:szCs w:val="24"/>
        </w:rPr>
        <w:t xml:space="preserve"> - у складу са законом -</w:t>
      </w:r>
      <w:r w:rsidR="00A62F61" w:rsidRPr="00921EA5">
        <w:rPr>
          <w:rFonts w:ascii="Times New Roman" w:hAnsi="Times New Roman" w:cs="Times New Roman"/>
          <w:bCs/>
          <w:sz w:val="24"/>
          <w:szCs w:val="24"/>
        </w:rPr>
        <w:t xml:space="preserve"> означена као тајни податак</w:t>
      </w:r>
      <w:r w:rsidRPr="00921EA5">
        <w:rPr>
          <w:rFonts w:ascii="Times New Roman" w:hAnsi="Times New Roman" w:cs="Times New Roman"/>
          <w:bCs/>
          <w:sz w:val="24"/>
          <w:szCs w:val="24"/>
        </w:rPr>
        <w:t>;</w:t>
      </w:r>
    </w:p>
    <w:p w:rsidR="00294F87" w:rsidRPr="00921EA5" w:rsidRDefault="00294F87" w:rsidP="00A62F61">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 да би одавањем тог податка могле наступити тешке правне или друге последице по интересе заштићене законом и</w:t>
      </w:r>
    </w:p>
    <w:p w:rsidR="00294F87" w:rsidRPr="00921EA5" w:rsidRDefault="00294F87" w:rsidP="00A62F61">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 да заштита тих интереса претеже над интересом јавности да зна.</w:t>
      </w:r>
    </w:p>
    <w:p w:rsidR="00A62F61" w:rsidRPr="00921EA5" w:rsidRDefault="00A62F61" w:rsidP="00A62F61">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 xml:space="preserve">Правни режим тајности података који су од интереса за националну и јавну безбедност, одбрану, унутрашње и спољне послове Републике Србије уређен је Законом о тајности података. У члану 1. тог закона изричито је прописано да се тим законом уређује </w:t>
      </w:r>
      <w:r w:rsidRPr="00921EA5">
        <w:rPr>
          <w:rFonts w:ascii="Times New Roman" w:hAnsi="Times New Roman" w:cs="Times New Roman"/>
          <w:b/>
          <w:bCs/>
          <w:sz w:val="24"/>
          <w:szCs w:val="24"/>
        </w:rPr>
        <w:t>јединствен систем одређивања и заштите</w:t>
      </w:r>
      <w:r w:rsidRPr="00921EA5">
        <w:rPr>
          <w:rFonts w:ascii="Times New Roman" w:hAnsi="Times New Roman" w:cs="Times New Roman"/>
          <w:bCs/>
          <w:sz w:val="24"/>
          <w:szCs w:val="24"/>
        </w:rPr>
        <w:t xml:space="preserve"> </w:t>
      </w:r>
      <w:r w:rsidRPr="00921EA5">
        <w:rPr>
          <w:rFonts w:ascii="Times New Roman" w:hAnsi="Times New Roman" w:cs="Times New Roman"/>
          <w:b/>
          <w:bCs/>
          <w:sz w:val="24"/>
          <w:szCs w:val="24"/>
        </w:rPr>
        <w:t>тајних података</w:t>
      </w:r>
      <w:r w:rsidRPr="00921EA5">
        <w:rPr>
          <w:rFonts w:ascii="Times New Roman" w:hAnsi="Times New Roman" w:cs="Times New Roman"/>
          <w:bCs/>
          <w:sz w:val="24"/>
          <w:szCs w:val="24"/>
        </w:rPr>
        <w:t xml:space="preserve"> </w:t>
      </w:r>
      <w:r w:rsidR="00AA5D3C" w:rsidRPr="00921EA5">
        <w:rPr>
          <w:rFonts w:ascii="Times New Roman" w:hAnsi="Times New Roman" w:cs="Times New Roman"/>
          <w:bCs/>
          <w:sz w:val="24"/>
          <w:szCs w:val="24"/>
        </w:rPr>
        <w:t xml:space="preserve">од интереса за националну и јавну безбедност, одбрану, унутрашње и спољне послове Републике Србије, </w:t>
      </w:r>
      <w:r w:rsidRPr="00921EA5">
        <w:rPr>
          <w:rFonts w:ascii="Times New Roman" w:hAnsi="Times New Roman" w:cs="Times New Roman"/>
          <w:bCs/>
          <w:sz w:val="24"/>
          <w:szCs w:val="24"/>
        </w:rPr>
        <w:t>заштите тајних података, приступ тајним подацима и престанак њихове тајности, надлежност органа и надзор над спровођењем закона, као и одговорност за неизвршавање обавеза из тог закона и друга питања од значаја за заштиту тајности података</w:t>
      </w:r>
    </w:p>
    <w:p w:rsidR="00A62F61" w:rsidRPr="00921EA5" w:rsidRDefault="00A62F61" w:rsidP="00A62F61">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Чланом  8. Закона о тајности података утврђено је који се подаци могу одредити као тајни, док је чланом 9. истог закона утврђено да тајност података одређује овлашћено лице и, таксативним набрајањем, прописано је ко су овлашћена лица за одређивање тајности података. Одредбама чл. 10-16. Закона прописан је поступак одређивања тајности података, ознаке тајности, као и временско ограничење тајности. Чланом 25. Закона прописано је да овлашћено лице органа јавне власти опозива тајност податка, односно документа који садржи тајни податак и омогућава остваривање права тражиоцу, односно подносиоцу захтева на основу решења Повереника за информације од јавног значаја и заштиту података о личности у поступку по жалби, односно на основу одлуке надлежног суда у поступку по тужби, у складу са законом којим се уређује слободан приступ информацијама од јавног значаја и законом који уређује заштиту података о личности.</w:t>
      </w:r>
    </w:p>
    <w:p w:rsidR="00A62F61" w:rsidRPr="00921EA5" w:rsidRDefault="00A62F61" w:rsidP="00A62F61">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 xml:space="preserve">У том контексту, очигледно је да начин на који су чланом 102. Закона о одбрани, a priori, одређене категорије података проглашене тајним подацима, представља </w:t>
      </w:r>
      <w:r w:rsidR="00155468" w:rsidRPr="00921EA5">
        <w:rPr>
          <w:rFonts w:ascii="Times New Roman" w:hAnsi="Times New Roman" w:cs="Times New Roman"/>
          <w:bCs/>
          <w:sz w:val="24"/>
          <w:szCs w:val="24"/>
        </w:rPr>
        <w:t xml:space="preserve">одступање </w:t>
      </w:r>
      <w:r w:rsidRPr="00921EA5">
        <w:rPr>
          <w:rFonts w:ascii="Times New Roman" w:hAnsi="Times New Roman" w:cs="Times New Roman"/>
          <w:bCs/>
          <w:sz w:val="24"/>
          <w:szCs w:val="24"/>
        </w:rPr>
        <w:t>од јединственог система одређивања тајних података који је уре</w:t>
      </w:r>
      <w:r w:rsidR="00155468" w:rsidRPr="00921EA5">
        <w:rPr>
          <w:rFonts w:ascii="Times New Roman" w:hAnsi="Times New Roman" w:cs="Times New Roman"/>
          <w:bCs/>
          <w:sz w:val="24"/>
          <w:szCs w:val="24"/>
        </w:rPr>
        <w:t xml:space="preserve">ђен Законом о тајности података. Истовремено, апсолутно искључивање доступности тих података јавности, представља одступање и од </w:t>
      </w:r>
      <w:r w:rsidR="00374B78" w:rsidRPr="00921EA5">
        <w:rPr>
          <w:rFonts w:ascii="Times New Roman" w:hAnsi="Times New Roman" w:cs="Times New Roman"/>
          <w:bCs/>
          <w:sz w:val="24"/>
          <w:szCs w:val="24"/>
        </w:rPr>
        <w:t>Закона о слободном приступу информацијама од јавног значаја и од Закон</w:t>
      </w:r>
      <w:r w:rsidR="003F3067" w:rsidRPr="00921EA5">
        <w:rPr>
          <w:rFonts w:ascii="Times New Roman" w:hAnsi="Times New Roman" w:cs="Times New Roman"/>
          <w:bCs/>
          <w:sz w:val="24"/>
          <w:szCs w:val="24"/>
        </w:rPr>
        <w:t>а</w:t>
      </w:r>
      <w:r w:rsidR="00374B78" w:rsidRPr="00921EA5">
        <w:rPr>
          <w:rFonts w:ascii="Times New Roman" w:hAnsi="Times New Roman" w:cs="Times New Roman"/>
          <w:bCs/>
          <w:sz w:val="24"/>
          <w:szCs w:val="24"/>
        </w:rPr>
        <w:t xml:space="preserve"> о тајности података.</w:t>
      </w:r>
    </w:p>
    <w:p w:rsidR="009E7EEC" w:rsidRPr="00921EA5" w:rsidRDefault="00374B78"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Једино</w:t>
      </w:r>
      <w:r w:rsidR="00312C55" w:rsidRPr="00921EA5">
        <w:rPr>
          <w:rFonts w:ascii="Times New Roman" w:hAnsi="Times New Roman" w:cs="Times New Roman"/>
          <w:bCs/>
          <w:sz w:val="24"/>
          <w:szCs w:val="24"/>
        </w:rPr>
        <w:t xml:space="preserve"> доследним поштовањем Закона о слободном приступу информацијама од јавног значаја</w:t>
      </w:r>
      <w:r w:rsidR="003F3067" w:rsidRPr="00921EA5">
        <w:rPr>
          <w:rFonts w:ascii="Times New Roman" w:hAnsi="Times New Roman" w:cs="Times New Roman"/>
          <w:bCs/>
          <w:sz w:val="24"/>
          <w:szCs w:val="24"/>
        </w:rPr>
        <w:t xml:space="preserve"> </w:t>
      </w:r>
      <w:r w:rsidR="00312C55" w:rsidRPr="00921EA5">
        <w:rPr>
          <w:rFonts w:ascii="Times New Roman" w:hAnsi="Times New Roman" w:cs="Times New Roman"/>
          <w:bCs/>
          <w:sz w:val="24"/>
          <w:szCs w:val="24"/>
        </w:rPr>
        <w:t xml:space="preserve">који, поред осталог, налаже да се у сваком појединачном случају пажљиво одмери однос између интереса јавности да зна, на једној страни, и другог легитимног интереса, </w:t>
      </w:r>
      <w:r w:rsidR="003F3067" w:rsidRPr="00921EA5">
        <w:rPr>
          <w:rFonts w:ascii="Times New Roman" w:hAnsi="Times New Roman" w:cs="Times New Roman"/>
          <w:bCs/>
          <w:sz w:val="24"/>
          <w:szCs w:val="24"/>
        </w:rPr>
        <w:t>укључујући интерес заштићен Законом о тајности података, на другој страни, као</w:t>
      </w:r>
      <w:r w:rsidR="00312C55" w:rsidRPr="00921EA5">
        <w:rPr>
          <w:rFonts w:ascii="Times New Roman" w:hAnsi="Times New Roman" w:cs="Times New Roman"/>
          <w:bCs/>
          <w:sz w:val="24"/>
          <w:szCs w:val="24"/>
        </w:rPr>
        <w:t xml:space="preserve"> и </w:t>
      </w:r>
      <w:r w:rsidR="003F3067" w:rsidRPr="00921EA5">
        <w:rPr>
          <w:rFonts w:ascii="Times New Roman" w:hAnsi="Times New Roman" w:cs="Times New Roman"/>
          <w:bCs/>
          <w:sz w:val="24"/>
          <w:szCs w:val="24"/>
        </w:rPr>
        <w:t xml:space="preserve">доследним поштовањем </w:t>
      </w:r>
      <w:r w:rsidR="00312C55" w:rsidRPr="00921EA5">
        <w:rPr>
          <w:rFonts w:ascii="Times New Roman" w:hAnsi="Times New Roman" w:cs="Times New Roman"/>
          <w:bCs/>
          <w:sz w:val="24"/>
          <w:szCs w:val="24"/>
        </w:rPr>
        <w:t>Закона о тајности података</w:t>
      </w:r>
      <w:r w:rsidR="003F3067" w:rsidRPr="00921EA5">
        <w:rPr>
          <w:rFonts w:ascii="Times New Roman" w:hAnsi="Times New Roman" w:cs="Times New Roman"/>
          <w:bCs/>
          <w:sz w:val="24"/>
          <w:szCs w:val="24"/>
        </w:rPr>
        <w:t xml:space="preserve"> </w:t>
      </w:r>
      <w:r w:rsidR="00312C55" w:rsidRPr="00921EA5">
        <w:rPr>
          <w:rFonts w:ascii="Times New Roman" w:hAnsi="Times New Roman" w:cs="Times New Roman"/>
          <w:bCs/>
          <w:sz w:val="24"/>
          <w:szCs w:val="24"/>
        </w:rPr>
        <w:t xml:space="preserve">у погледу овлашћења и поступка одређивања тајности одређеног податка, </w:t>
      </w:r>
      <w:r w:rsidR="009E6B8F" w:rsidRPr="00921EA5">
        <w:rPr>
          <w:rFonts w:ascii="Times New Roman" w:hAnsi="Times New Roman" w:cs="Times New Roman"/>
          <w:bCs/>
          <w:sz w:val="24"/>
          <w:szCs w:val="24"/>
        </w:rPr>
        <w:t xml:space="preserve">може се </w:t>
      </w:r>
      <w:r w:rsidR="009E7EEC" w:rsidRPr="00921EA5">
        <w:rPr>
          <w:rFonts w:ascii="Times New Roman" w:hAnsi="Times New Roman" w:cs="Times New Roman"/>
          <w:bCs/>
          <w:sz w:val="24"/>
          <w:szCs w:val="24"/>
        </w:rPr>
        <w:t>оствар</w:t>
      </w:r>
      <w:r w:rsidR="009E6B8F" w:rsidRPr="00921EA5">
        <w:rPr>
          <w:rFonts w:ascii="Times New Roman" w:hAnsi="Times New Roman" w:cs="Times New Roman"/>
          <w:bCs/>
          <w:sz w:val="24"/>
          <w:szCs w:val="24"/>
        </w:rPr>
        <w:t xml:space="preserve">ити </w:t>
      </w:r>
      <w:r w:rsidR="00511635" w:rsidRPr="00921EA5">
        <w:rPr>
          <w:rFonts w:ascii="Times New Roman" w:hAnsi="Times New Roman" w:cs="Times New Roman"/>
          <w:bCs/>
          <w:sz w:val="24"/>
          <w:szCs w:val="24"/>
        </w:rPr>
        <w:t>у</w:t>
      </w:r>
      <w:r w:rsidR="009E7EEC" w:rsidRPr="00921EA5">
        <w:rPr>
          <w:rFonts w:ascii="Times New Roman" w:hAnsi="Times New Roman" w:cs="Times New Roman"/>
          <w:bCs/>
          <w:sz w:val="24"/>
          <w:szCs w:val="24"/>
        </w:rPr>
        <w:t xml:space="preserve">ставна гаранција људског </w:t>
      </w:r>
      <w:r w:rsidR="009E7EEC" w:rsidRPr="00921EA5">
        <w:rPr>
          <w:rFonts w:ascii="Times New Roman" w:hAnsi="Times New Roman" w:cs="Times New Roman"/>
          <w:bCs/>
          <w:sz w:val="24"/>
          <w:szCs w:val="24"/>
        </w:rPr>
        <w:lastRenderedPageBreak/>
        <w:t xml:space="preserve">права на приступ подацима који су у поседу државних органа и организација којима су поверена јавна овлашћења </w:t>
      </w:r>
      <w:r w:rsidR="00AA5D3C" w:rsidRPr="00921EA5">
        <w:rPr>
          <w:rFonts w:ascii="Times New Roman" w:hAnsi="Times New Roman" w:cs="Times New Roman"/>
          <w:bCs/>
          <w:sz w:val="24"/>
          <w:szCs w:val="24"/>
        </w:rPr>
        <w:t>из</w:t>
      </w:r>
      <w:r w:rsidR="009E7EEC" w:rsidRPr="00921EA5">
        <w:rPr>
          <w:rFonts w:ascii="Times New Roman" w:hAnsi="Times New Roman" w:cs="Times New Roman"/>
          <w:bCs/>
          <w:sz w:val="24"/>
          <w:szCs w:val="24"/>
        </w:rPr>
        <w:t xml:space="preserve"> члана 51. став 2. Устава. </w:t>
      </w:r>
    </w:p>
    <w:p w:rsidR="009E7EEC" w:rsidRPr="00921EA5" w:rsidRDefault="009E7EEC" w:rsidP="009E7EEC">
      <w:pPr>
        <w:spacing w:after="0" w:line="240" w:lineRule="auto"/>
        <w:ind w:firstLine="720"/>
        <w:jc w:val="both"/>
        <w:rPr>
          <w:rFonts w:ascii="Times New Roman" w:hAnsi="Times New Roman" w:cs="Times New Roman"/>
          <w:bCs/>
          <w:sz w:val="24"/>
          <w:szCs w:val="24"/>
        </w:rPr>
      </w:pPr>
    </w:p>
    <w:p w:rsidR="008145C0" w:rsidRPr="00921EA5" w:rsidRDefault="008145C0" w:rsidP="008145C0">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Чланом 141. став 1. Устава Републике Србије прокламовано је да је Војска Србије под демократском и цивилном контролом.</w:t>
      </w:r>
    </w:p>
    <w:p w:rsidR="008145C0" w:rsidRPr="00921EA5" w:rsidRDefault="009E7EEC"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 xml:space="preserve">Чланом 4. тачка 21) Закона о одбрани утврђено је да демократска и цивилна контрола Војске Србије посебно обухвата: контролу употребе и развоја Војске Србије, интерну и екстерну контролу трошкова за војне потребе, праћење стања и обавештавања јавности о стању припрема Војске Србије, обезбеђење слободног приступа информацијама од јавног значаја и утврђивање одговорности за вршење војних дужности у складу са законом. </w:t>
      </w:r>
    </w:p>
    <w:p w:rsidR="008145C0" w:rsidRPr="00921EA5" w:rsidRDefault="008145C0"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Супротно наведеном, ч</w:t>
      </w:r>
      <w:r w:rsidR="009E7EEC" w:rsidRPr="00921EA5">
        <w:rPr>
          <w:rFonts w:ascii="Times New Roman" w:hAnsi="Times New Roman" w:cs="Times New Roman"/>
          <w:bCs/>
          <w:sz w:val="24"/>
          <w:szCs w:val="24"/>
        </w:rPr>
        <w:t xml:space="preserve">лан 102. Закона о одбрани </w:t>
      </w:r>
      <w:r w:rsidR="009E6B8F" w:rsidRPr="00921EA5">
        <w:rPr>
          <w:rFonts w:ascii="Times New Roman" w:hAnsi="Times New Roman" w:cs="Times New Roman"/>
          <w:bCs/>
          <w:sz w:val="24"/>
          <w:szCs w:val="24"/>
        </w:rPr>
        <w:t xml:space="preserve">искључује могућност да јавност </w:t>
      </w:r>
      <w:r w:rsidR="009E7EEC" w:rsidRPr="00921EA5">
        <w:rPr>
          <w:rFonts w:ascii="Times New Roman" w:hAnsi="Times New Roman" w:cs="Times New Roman"/>
          <w:bCs/>
          <w:sz w:val="24"/>
          <w:szCs w:val="24"/>
        </w:rPr>
        <w:t xml:space="preserve">остварује приступ информацијама од јавног значаја </w:t>
      </w:r>
      <w:r w:rsidRPr="00921EA5">
        <w:rPr>
          <w:rFonts w:ascii="Times New Roman" w:hAnsi="Times New Roman" w:cs="Times New Roman"/>
          <w:bCs/>
          <w:sz w:val="24"/>
          <w:szCs w:val="24"/>
        </w:rPr>
        <w:t xml:space="preserve">које се, поред осталог, односе на податке настале у раду команди, јединица и установа Војске Србије, </w:t>
      </w:r>
    </w:p>
    <w:p w:rsidR="009E7EEC" w:rsidRPr="00921EA5" w:rsidRDefault="009E7EEC" w:rsidP="009E7EEC">
      <w:pPr>
        <w:spacing w:after="0" w:line="240" w:lineRule="auto"/>
        <w:ind w:firstLine="720"/>
        <w:jc w:val="both"/>
        <w:rPr>
          <w:rFonts w:ascii="Times New Roman" w:hAnsi="Times New Roman" w:cs="Times New Roman"/>
          <w:bCs/>
          <w:sz w:val="24"/>
          <w:szCs w:val="24"/>
        </w:rPr>
      </w:pPr>
      <w:r w:rsidRPr="00921EA5">
        <w:rPr>
          <w:rFonts w:ascii="Times New Roman" w:hAnsi="Times New Roman" w:cs="Times New Roman"/>
          <w:bCs/>
          <w:sz w:val="24"/>
          <w:szCs w:val="24"/>
        </w:rPr>
        <w:t>Како је право на приступ информацијама од јавног значаја средство које грађани, цивилни сектор и други субјекти друштва</w:t>
      </w:r>
      <w:r w:rsidR="009E6B8F" w:rsidRPr="00921EA5">
        <w:rPr>
          <w:rFonts w:ascii="Times New Roman" w:hAnsi="Times New Roman" w:cs="Times New Roman"/>
          <w:bCs/>
          <w:sz w:val="24"/>
          <w:szCs w:val="24"/>
        </w:rPr>
        <w:t>, у складу са Законом о слободном приступу информацијама од јавног зна</w:t>
      </w:r>
      <w:r w:rsidR="003F3067" w:rsidRPr="00921EA5">
        <w:rPr>
          <w:rFonts w:ascii="Times New Roman" w:hAnsi="Times New Roman" w:cs="Times New Roman"/>
          <w:bCs/>
          <w:sz w:val="24"/>
          <w:szCs w:val="24"/>
        </w:rPr>
        <w:t>чаја (на чију примену упућује и члан</w:t>
      </w:r>
      <w:r w:rsidR="009E6B8F" w:rsidRPr="00921EA5">
        <w:rPr>
          <w:rFonts w:ascii="Times New Roman" w:hAnsi="Times New Roman" w:cs="Times New Roman"/>
          <w:bCs/>
          <w:sz w:val="24"/>
          <w:szCs w:val="24"/>
        </w:rPr>
        <w:t xml:space="preserve"> 4. тачка 21)</w:t>
      </w:r>
      <w:r w:rsidR="003F3067" w:rsidRPr="00921EA5">
        <w:rPr>
          <w:rFonts w:ascii="Times New Roman" w:hAnsi="Times New Roman" w:cs="Times New Roman"/>
          <w:bCs/>
          <w:sz w:val="24"/>
          <w:szCs w:val="24"/>
        </w:rPr>
        <w:t xml:space="preserve"> Закона о одбрани)</w:t>
      </w:r>
      <w:r w:rsidR="009E6B8F" w:rsidRPr="00921EA5">
        <w:rPr>
          <w:rFonts w:ascii="Times New Roman" w:hAnsi="Times New Roman" w:cs="Times New Roman"/>
          <w:bCs/>
          <w:sz w:val="24"/>
          <w:szCs w:val="24"/>
        </w:rPr>
        <w:t>,</w:t>
      </w:r>
      <w:r w:rsidRPr="00921EA5">
        <w:rPr>
          <w:rFonts w:ascii="Times New Roman" w:hAnsi="Times New Roman" w:cs="Times New Roman"/>
          <w:bCs/>
          <w:sz w:val="24"/>
          <w:szCs w:val="24"/>
        </w:rPr>
        <w:t xml:space="preserve"> користе да би остварили </w:t>
      </w:r>
      <w:r w:rsidR="00AA5D3C" w:rsidRPr="00921EA5">
        <w:rPr>
          <w:rFonts w:ascii="Times New Roman" w:hAnsi="Times New Roman" w:cs="Times New Roman"/>
          <w:bCs/>
          <w:sz w:val="24"/>
          <w:szCs w:val="24"/>
        </w:rPr>
        <w:t xml:space="preserve">демократску и цивилну контролу коју налаже члан 141. Устава, </w:t>
      </w:r>
      <w:r w:rsidRPr="00921EA5">
        <w:rPr>
          <w:rFonts w:ascii="Times New Roman" w:hAnsi="Times New Roman" w:cs="Times New Roman"/>
          <w:bCs/>
          <w:sz w:val="24"/>
          <w:szCs w:val="24"/>
        </w:rPr>
        <w:t xml:space="preserve">јасно је да апсолутно искључење могућности добијања тражених информација које су настале у раду команди, јединица и установа Војске Србије, из разлога њихове, </w:t>
      </w:r>
      <w:r w:rsidR="009E6B8F" w:rsidRPr="00921EA5">
        <w:rPr>
          <w:rFonts w:ascii="Times New Roman" w:hAnsi="Times New Roman" w:cs="Times New Roman"/>
          <w:bCs/>
          <w:sz w:val="24"/>
          <w:szCs w:val="24"/>
        </w:rPr>
        <w:t>супротно Закону о тајности података, проглашене</w:t>
      </w:r>
      <w:r w:rsidRPr="00921EA5">
        <w:rPr>
          <w:rFonts w:ascii="Times New Roman" w:hAnsi="Times New Roman" w:cs="Times New Roman"/>
          <w:bCs/>
          <w:sz w:val="24"/>
          <w:szCs w:val="24"/>
        </w:rPr>
        <w:t xml:space="preserve"> тајности, истовремено искључује и могућност вршења демократске и цивилне контроле Војске Србије, без које успостављање демократског друштвеног уређења које се заснива на поштовању људских права није могуће.</w:t>
      </w:r>
    </w:p>
    <w:p w:rsidR="009E7EEC" w:rsidRPr="00921EA5" w:rsidRDefault="009E7EEC" w:rsidP="009E7EEC">
      <w:pPr>
        <w:spacing w:after="0" w:line="240" w:lineRule="auto"/>
        <w:ind w:firstLine="720"/>
        <w:jc w:val="both"/>
        <w:rPr>
          <w:rFonts w:ascii="Times New Roman" w:hAnsi="Times New Roman" w:cs="Times New Roman"/>
          <w:bCs/>
          <w:sz w:val="24"/>
          <w:szCs w:val="24"/>
        </w:rPr>
      </w:pPr>
    </w:p>
    <w:p w:rsidR="009E7EEC" w:rsidRPr="00921EA5" w:rsidRDefault="00921EA5" w:rsidP="009E7EEC">
      <w:pPr>
        <w:spacing w:after="0" w:line="240" w:lineRule="auto"/>
        <w:ind w:firstLine="720"/>
        <w:jc w:val="both"/>
        <w:rPr>
          <w:rFonts w:ascii="Times New Roman" w:hAnsi="Times New Roman" w:cs="Times New Roman"/>
          <w:sz w:val="24"/>
          <w:szCs w:val="24"/>
        </w:rPr>
      </w:pPr>
      <w:r w:rsidRPr="00921EA5">
        <w:rPr>
          <w:rFonts w:ascii="Times New Roman" w:hAnsi="Times New Roman" w:cs="Times New Roman"/>
          <w:bCs/>
          <w:sz w:val="24"/>
          <w:szCs w:val="24"/>
        </w:rPr>
        <w:t xml:space="preserve">Полазећи од </w:t>
      </w:r>
      <w:r w:rsidR="009E7EEC" w:rsidRPr="00921EA5">
        <w:rPr>
          <w:rFonts w:ascii="Times New Roman" w:hAnsi="Times New Roman" w:cs="Times New Roman"/>
          <w:bCs/>
          <w:sz w:val="24"/>
          <w:szCs w:val="24"/>
        </w:rPr>
        <w:t xml:space="preserve">свега наведеног, </w:t>
      </w:r>
      <w:r w:rsidRPr="00921EA5">
        <w:rPr>
          <w:rFonts w:ascii="Times New Roman" w:hAnsi="Times New Roman" w:cs="Times New Roman"/>
          <w:bCs/>
          <w:sz w:val="24"/>
          <w:szCs w:val="24"/>
        </w:rPr>
        <w:t xml:space="preserve">изражавајући и овом приликом изразе поштовања према Уставном суду, а </w:t>
      </w:r>
      <w:r w:rsidR="009E7EEC" w:rsidRPr="00921EA5">
        <w:rPr>
          <w:rFonts w:ascii="Times New Roman" w:hAnsi="Times New Roman" w:cs="Times New Roman"/>
          <w:bCs/>
          <w:sz w:val="24"/>
          <w:szCs w:val="24"/>
        </w:rPr>
        <w:t>користећи своје законско овлашћење да поднесе предлог за оцену уставности и законитости</w:t>
      </w:r>
      <w:r w:rsidR="009E7EEC" w:rsidRPr="00921EA5">
        <w:rPr>
          <w:rFonts w:ascii="Times New Roman" w:hAnsi="Times New Roman" w:cs="Times New Roman"/>
          <w:sz w:val="24"/>
          <w:szCs w:val="24"/>
        </w:rPr>
        <w:t>, Повереник предлаже да Уставни суд, након спроведеног поступка, донесе следећу</w:t>
      </w:r>
    </w:p>
    <w:p w:rsidR="009E7EEC" w:rsidRPr="00921EA5" w:rsidRDefault="009E7EEC" w:rsidP="009E7EEC">
      <w:pPr>
        <w:spacing w:after="0" w:line="240" w:lineRule="auto"/>
        <w:ind w:firstLine="720"/>
        <w:jc w:val="both"/>
        <w:rPr>
          <w:rFonts w:ascii="Times New Roman" w:hAnsi="Times New Roman" w:cs="Times New Roman"/>
          <w:bCs/>
          <w:sz w:val="24"/>
          <w:szCs w:val="24"/>
        </w:rPr>
      </w:pPr>
    </w:p>
    <w:p w:rsidR="009E7EEC" w:rsidRPr="00921EA5" w:rsidRDefault="009E7EEC" w:rsidP="009E7EEC">
      <w:pPr>
        <w:pStyle w:val="NormalWeb"/>
        <w:shd w:val="clear" w:color="auto" w:fill="FFFFFF"/>
        <w:spacing w:before="0" w:beforeAutospacing="0" w:after="150" w:afterAutospacing="0"/>
        <w:jc w:val="center"/>
        <w:rPr>
          <w:rStyle w:val="Strong"/>
        </w:rPr>
      </w:pPr>
      <w:r w:rsidRPr="00921EA5">
        <w:rPr>
          <w:rStyle w:val="Strong"/>
        </w:rPr>
        <w:t>О Д Л У К У</w:t>
      </w:r>
    </w:p>
    <w:p w:rsidR="009E7EEC" w:rsidRPr="00921EA5" w:rsidRDefault="009E7EEC" w:rsidP="009E7EEC">
      <w:pPr>
        <w:pStyle w:val="NormalWeb"/>
        <w:shd w:val="clear" w:color="auto" w:fill="FFFFFF"/>
        <w:spacing w:before="0" w:beforeAutospacing="0" w:after="150" w:afterAutospacing="0"/>
        <w:ind w:firstLine="720"/>
        <w:jc w:val="both"/>
      </w:pPr>
      <w:r w:rsidRPr="00921EA5">
        <w:t>Утврђује се да одредбе члана 102. Закона о одбрани („Службени гласник РС“, бр. бр. 116/07, 88/09, 88/09-др.закон, 104/09-др.закон, 10/15 и 36/18) нису у сагласности са Уставом Републике Србије.</w:t>
      </w:r>
    </w:p>
    <w:p w:rsidR="009E7EEC" w:rsidRPr="00921EA5" w:rsidRDefault="009E7EEC" w:rsidP="009E7EEC">
      <w:pPr>
        <w:pStyle w:val="NormalWeb"/>
        <w:shd w:val="clear" w:color="auto" w:fill="FFFFFF"/>
        <w:spacing w:before="0" w:beforeAutospacing="0" w:after="150" w:afterAutospacing="0"/>
        <w:ind w:firstLine="720"/>
        <w:jc w:val="both"/>
      </w:pPr>
    </w:p>
    <w:p w:rsidR="009E7EEC" w:rsidRPr="00921EA5" w:rsidRDefault="009E7EEC" w:rsidP="009E7EEC">
      <w:pPr>
        <w:pStyle w:val="NormalWeb"/>
        <w:shd w:val="clear" w:color="auto" w:fill="FFFFFF"/>
        <w:spacing w:before="0" w:beforeAutospacing="0" w:after="150" w:afterAutospacing="0"/>
        <w:ind w:firstLine="720"/>
        <w:jc w:val="both"/>
      </w:pPr>
    </w:p>
    <w:p w:rsidR="009E7EEC" w:rsidRPr="00921EA5" w:rsidRDefault="009E7EEC" w:rsidP="009E7EEC">
      <w:pPr>
        <w:pStyle w:val="NormalWeb"/>
        <w:shd w:val="clear" w:color="auto" w:fill="FFFFFF"/>
        <w:spacing w:before="0" w:beforeAutospacing="0" w:after="150" w:afterAutospacing="0"/>
        <w:ind w:firstLine="720"/>
        <w:jc w:val="right"/>
      </w:pPr>
      <w:r w:rsidRPr="00921EA5">
        <w:t>ПОВЕРЕНИК</w:t>
      </w:r>
    </w:p>
    <w:p w:rsidR="009E7EEC" w:rsidRPr="00921EA5" w:rsidRDefault="009E7EEC" w:rsidP="009E7EEC">
      <w:pPr>
        <w:pStyle w:val="NormalWeb"/>
        <w:shd w:val="clear" w:color="auto" w:fill="FFFFFF"/>
        <w:spacing w:before="0" w:beforeAutospacing="0" w:after="150" w:afterAutospacing="0"/>
        <w:ind w:firstLine="720"/>
        <w:jc w:val="right"/>
      </w:pPr>
      <w:r w:rsidRPr="00921EA5">
        <w:t>Родољуб Шабић</w:t>
      </w:r>
    </w:p>
    <w:p w:rsidR="009E7EEC" w:rsidRPr="00921EA5" w:rsidRDefault="009E7EEC" w:rsidP="009E7EEC">
      <w:pPr>
        <w:spacing w:after="0" w:line="240" w:lineRule="auto"/>
        <w:ind w:firstLine="720"/>
        <w:jc w:val="both"/>
        <w:rPr>
          <w:rFonts w:ascii="Times New Roman" w:hAnsi="Times New Roman" w:cs="Times New Roman"/>
          <w:bCs/>
          <w:sz w:val="24"/>
          <w:szCs w:val="24"/>
        </w:rPr>
      </w:pPr>
    </w:p>
    <w:p w:rsidR="009E7EEC" w:rsidRPr="00921EA5" w:rsidRDefault="009E7EEC" w:rsidP="009E7EEC">
      <w:pPr>
        <w:spacing w:after="0" w:line="240" w:lineRule="auto"/>
        <w:ind w:firstLine="720"/>
        <w:jc w:val="both"/>
        <w:rPr>
          <w:rFonts w:ascii="Times New Roman" w:hAnsi="Times New Roman" w:cs="Times New Roman"/>
          <w:bCs/>
          <w:sz w:val="24"/>
          <w:szCs w:val="24"/>
        </w:rPr>
      </w:pPr>
    </w:p>
    <w:p w:rsidR="009E7EEC" w:rsidRPr="00921EA5" w:rsidRDefault="009E7EEC" w:rsidP="009E7EEC">
      <w:pPr>
        <w:spacing w:after="0" w:line="240" w:lineRule="auto"/>
        <w:jc w:val="both"/>
        <w:rPr>
          <w:rFonts w:ascii="Times New Roman" w:hAnsi="Times New Roman" w:cs="Times New Roman"/>
          <w:bCs/>
          <w:sz w:val="24"/>
          <w:szCs w:val="24"/>
        </w:rPr>
      </w:pPr>
    </w:p>
    <w:p w:rsidR="009E7EEC" w:rsidRPr="00921EA5" w:rsidRDefault="009E7EEC" w:rsidP="009E7EEC">
      <w:pPr>
        <w:spacing w:after="0" w:line="240" w:lineRule="auto"/>
        <w:jc w:val="both"/>
        <w:rPr>
          <w:rFonts w:ascii="Times New Roman" w:hAnsi="Times New Roman" w:cs="Times New Roman"/>
          <w:bCs/>
          <w:sz w:val="24"/>
          <w:szCs w:val="24"/>
        </w:rPr>
      </w:pPr>
    </w:p>
    <w:p w:rsidR="009E7EEC" w:rsidRPr="00921EA5" w:rsidRDefault="009E7EEC" w:rsidP="009E7EEC">
      <w:pPr>
        <w:spacing w:after="0" w:line="240" w:lineRule="auto"/>
        <w:jc w:val="both"/>
        <w:rPr>
          <w:rFonts w:ascii="Times New Roman" w:hAnsi="Times New Roman" w:cs="Times New Roman"/>
          <w:bCs/>
          <w:sz w:val="24"/>
          <w:szCs w:val="24"/>
        </w:rPr>
      </w:pPr>
      <w:r w:rsidRPr="00921EA5">
        <w:rPr>
          <w:rFonts w:ascii="Times New Roman" w:hAnsi="Times New Roman" w:cs="Times New Roman"/>
          <w:bCs/>
          <w:sz w:val="24"/>
          <w:szCs w:val="24"/>
        </w:rPr>
        <w:t xml:space="preserve">   </w:t>
      </w:r>
    </w:p>
    <w:sectPr w:rsidR="009E7EEC" w:rsidRPr="00921EA5" w:rsidSect="00511635">
      <w:footerReference w:type="default" r:id="rId7"/>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B53" w:rsidRDefault="000A1B53" w:rsidP="00511635">
      <w:pPr>
        <w:spacing w:after="0" w:line="240" w:lineRule="auto"/>
      </w:pPr>
      <w:r>
        <w:separator/>
      </w:r>
    </w:p>
  </w:endnote>
  <w:endnote w:type="continuationSeparator" w:id="0">
    <w:p w:rsidR="000A1B53" w:rsidRDefault="000A1B53" w:rsidP="0051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63648"/>
      <w:docPartObj>
        <w:docPartGallery w:val="Page Numbers (Bottom of Page)"/>
        <w:docPartUnique/>
      </w:docPartObj>
    </w:sdtPr>
    <w:sdtEndPr>
      <w:rPr>
        <w:noProof/>
      </w:rPr>
    </w:sdtEndPr>
    <w:sdtContent>
      <w:p w:rsidR="00511635" w:rsidRDefault="00C26BA4">
        <w:pPr>
          <w:pStyle w:val="Footer"/>
          <w:jc w:val="right"/>
        </w:pPr>
        <w:r>
          <w:fldChar w:fldCharType="begin"/>
        </w:r>
        <w:r w:rsidR="00511635">
          <w:instrText xml:space="preserve"> PAGE   \* MERGEFORMAT </w:instrText>
        </w:r>
        <w:r>
          <w:fldChar w:fldCharType="separate"/>
        </w:r>
        <w:r w:rsidR="002F7E4F">
          <w:rPr>
            <w:noProof/>
          </w:rPr>
          <w:t>1</w:t>
        </w:r>
        <w:r>
          <w:rPr>
            <w:noProof/>
          </w:rPr>
          <w:fldChar w:fldCharType="end"/>
        </w:r>
      </w:p>
    </w:sdtContent>
  </w:sdt>
  <w:p w:rsidR="00511635" w:rsidRDefault="00511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B53" w:rsidRDefault="000A1B53" w:rsidP="00511635">
      <w:pPr>
        <w:spacing w:after="0" w:line="240" w:lineRule="auto"/>
      </w:pPr>
      <w:r>
        <w:separator/>
      </w:r>
    </w:p>
  </w:footnote>
  <w:footnote w:type="continuationSeparator" w:id="0">
    <w:p w:rsidR="000A1B53" w:rsidRDefault="000A1B53" w:rsidP="00511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837F9"/>
    <w:multiLevelType w:val="hybridMultilevel"/>
    <w:tmpl w:val="B486F162"/>
    <w:lvl w:ilvl="0" w:tplc="C2A27602">
      <w:start w:val="1"/>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235C87"/>
    <w:multiLevelType w:val="hybridMultilevel"/>
    <w:tmpl w:val="37482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E7EEC"/>
    <w:rsid w:val="00000DBC"/>
    <w:rsid w:val="000A1B53"/>
    <w:rsid w:val="00155468"/>
    <w:rsid w:val="001B321C"/>
    <w:rsid w:val="00294F87"/>
    <w:rsid w:val="002F7E4F"/>
    <w:rsid w:val="00312C55"/>
    <w:rsid w:val="00374B78"/>
    <w:rsid w:val="003F3067"/>
    <w:rsid w:val="004E0457"/>
    <w:rsid w:val="00511635"/>
    <w:rsid w:val="006458C5"/>
    <w:rsid w:val="007C5F9F"/>
    <w:rsid w:val="008145C0"/>
    <w:rsid w:val="00921EA5"/>
    <w:rsid w:val="009E6B8F"/>
    <w:rsid w:val="009E7EEC"/>
    <w:rsid w:val="00A62F61"/>
    <w:rsid w:val="00AA5D3C"/>
    <w:rsid w:val="00C26BA4"/>
    <w:rsid w:val="00D47821"/>
    <w:rsid w:val="00FF1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EC"/>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EEC"/>
    <w:pPr>
      <w:ind w:left="720"/>
      <w:contextualSpacing/>
    </w:pPr>
  </w:style>
  <w:style w:type="paragraph" w:styleId="NormalWeb">
    <w:name w:val="Normal (Web)"/>
    <w:basedOn w:val="Normal"/>
    <w:uiPriority w:val="99"/>
    <w:semiHidden/>
    <w:unhideWhenUsed/>
    <w:rsid w:val="009E7E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EEC"/>
    <w:rPr>
      <w:b/>
      <w:bCs/>
    </w:rPr>
  </w:style>
  <w:style w:type="paragraph" w:styleId="BalloonText">
    <w:name w:val="Balloon Text"/>
    <w:basedOn w:val="Normal"/>
    <w:link w:val="BalloonTextChar"/>
    <w:uiPriority w:val="99"/>
    <w:semiHidden/>
    <w:unhideWhenUsed/>
    <w:rsid w:val="00645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8C5"/>
    <w:rPr>
      <w:rFonts w:ascii="Segoe UI" w:hAnsi="Segoe UI" w:cs="Segoe UI"/>
      <w:sz w:val="18"/>
      <w:szCs w:val="18"/>
    </w:rPr>
  </w:style>
  <w:style w:type="paragraph" w:styleId="Header">
    <w:name w:val="header"/>
    <w:basedOn w:val="Normal"/>
    <w:link w:val="HeaderChar"/>
    <w:uiPriority w:val="99"/>
    <w:unhideWhenUsed/>
    <w:rsid w:val="0051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635"/>
  </w:style>
  <w:style w:type="paragraph" w:styleId="Footer">
    <w:name w:val="footer"/>
    <w:basedOn w:val="Normal"/>
    <w:link w:val="FooterChar"/>
    <w:uiPriority w:val="99"/>
    <w:unhideWhenUsed/>
    <w:rsid w:val="0051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Natasa</cp:lastModifiedBy>
  <cp:revision>2</cp:revision>
  <cp:lastPrinted>2018-06-08T11:36:00Z</cp:lastPrinted>
  <dcterms:created xsi:type="dcterms:W3CDTF">2018-06-14T11:57:00Z</dcterms:created>
  <dcterms:modified xsi:type="dcterms:W3CDTF">2018-06-14T11:57:00Z</dcterms:modified>
</cp:coreProperties>
</file>