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bookmarkStart w:id="0" w:name="_GoBack"/>
      <w:bookmarkEnd w:id="0"/>
    </w:p>
    <w:p w:rsidR="009D3701" w:rsidRP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Табела испуњавања обавеза</w:t>
      </w:r>
      <w:r>
        <w:rPr>
          <w:sz w:val="22"/>
          <w:szCs w:val="22"/>
          <w:lang w:val="sr"/>
        </w:rPr>
        <w:t xml:space="preserve"> </w:t>
      </w:r>
    </w:p>
    <w:p w:rsidR="009D3701" w:rsidRP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E97D11" w:rsidRPr="009D3701" w:rsidRDefault="00E97D1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Резиме закључака</w:t>
      </w:r>
    </w:p>
    <w:p w:rsidR="00E97D11" w:rsidRPr="009D3701" w:rsidRDefault="00543623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Са Првог и Другог међустраначког дијалога у Народној скупштини Републике Србије</w:t>
      </w:r>
    </w:p>
    <w:p w:rsidR="00E97D11" w:rsidRPr="009D3701" w:rsidRDefault="00E97D1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на тему унапређење услова за одржавање парламентарних избора, Београд,</w:t>
      </w:r>
    </w:p>
    <w:p w:rsidR="00E80556" w:rsidRPr="009D3701" w:rsidRDefault="00665ED5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14 -15. новембра 2019.</w:t>
      </w:r>
    </w:p>
    <w:p w:rsid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D3701" w:rsidRDefault="009D3701" w:rsidP="00E97D11">
      <w:pPr>
        <w:rPr>
          <w:sz w:val="22"/>
          <w:szCs w:val="22"/>
        </w:rPr>
      </w:pPr>
    </w:p>
    <w:p w:rsidR="009D3701" w:rsidRDefault="009D3701" w:rsidP="009D3701">
      <w:pPr>
        <w:rPr>
          <w:sz w:val="22"/>
          <w:szCs w:val="22"/>
        </w:rPr>
      </w:pPr>
    </w:p>
    <w:p w:rsidR="009D3701" w:rsidRDefault="009D3701" w:rsidP="009D3701">
      <w:pPr>
        <w:rPr>
          <w:sz w:val="22"/>
          <w:szCs w:val="22"/>
        </w:rPr>
      </w:pPr>
      <w:r>
        <w:rPr>
          <w:sz w:val="22"/>
          <w:szCs w:val="22"/>
          <w:lang w:val="sr"/>
        </w:rPr>
        <w:t xml:space="preserve">Табела испод даје преглед нивоа испуњености обавеза преузетих током Првог међустраначког дијалога одржаног 10. и 11. октобра 2019. године и нових предлога са Другог међустраначког дијалога одржаног 15. новембра 2019. године у Народној скупштини Републике Србије. </w:t>
      </w:r>
    </w:p>
    <w:p w:rsidR="009D3701" w:rsidRDefault="009D3701" w:rsidP="00E97D11">
      <w:pPr>
        <w:rPr>
          <w:sz w:val="22"/>
          <w:szCs w:val="22"/>
        </w:rPr>
      </w:pPr>
    </w:p>
    <w:p w:rsidR="00C21841" w:rsidRDefault="00C21841" w:rsidP="00E97D11">
      <w:pPr>
        <w:rPr>
          <w:sz w:val="22"/>
          <w:szCs w:val="22"/>
        </w:rPr>
      </w:pPr>
      <w:r>
        <w:rPr>
          <w:sz w:val="22"/>
          <w:szCs w:val="22"/>
          <w:lang w:val="sr"/>
        </w:rPr>
        <w:t>Начела:</w:t>
      </w:r>
    </w:p>
    <w:p w:rsidR="00C21841" w:rsidRPr="00C652A2" w:rsidRDefault="00C21841" w:rsidP="00E97D1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E97D11" w:rsidRPr="00C652A2" w:rsidTr="005334FD">
        <w:tc>
          <w:tcPr>
            <w:tcW w:w="10255" w:type="dxa"/>
          </w:tcPr>
          <w:p w:rsidR="00E97D11" w:rsidRPr="00C652A2" w:rsidRDefault="00E97D11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Независна регулаторна тела треба оснажити да проактивно и делотворно врше мониторинг и своју надзорну улогу;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C21841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Треба гарантовати једнаке услове за учеснике на изборима и потребно је строго поштовати начело раздвојености између страначких и државних активности;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C21841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Потребно је решити питање неуравнотежене заступљености у медијима;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C21841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Све реформе треба припремити и спровести на инклузиван и транспарентан начин.</w:t>
            </w:r>
          </w:p>
        </w:tc>
      </w:tr>
    </w:tbl>
    <w:p w:rsidR="00E97D11" w:rsidRPr="00C652A2" w:rsidRDefault="00E97D11" w:rsidP="00E97D11">
      <w:pPr>
        <w:rPr>
          <w:sz w:val="22"/>
          <w:szCs w:val="22"/>
        </w:rPr>
      </w:pPr>
    </w:p>
    <w:p w:rsidR="00E97D11" w:rsidRPr="00C652A2" w:rsidRDefault="00E97D11" w:rsidP="00E97D11">
      <w:pPr>
        <w:rPr>
          <w:sz w:val="22"/>
          <w:szCs w:val="22"/>
        </w:rPr>
      </w:pPr>
      <w:r>
        <w:rPr>
          <w:lang w:val="s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780"/>
        <w:gridCol w:w="4590"/>
        <w:gridCol w:w="1732"/>
      </w:tblGrid>
      <w:tr w:rsidR="00F41E06" w:rsidRPr="00C652A2" w:rsidTr="0032157C">
        <w:trPr>
          <w:trHeight w:val="337"/>
        </w:trPr>
        <w:tc>
          <w:tcPr>
            <w:tcW w:w="355" w:type="dxa"/>
            <w:shd w:val="clear" w:color="auto" w:fill="E7E6E6" w:themeFill="background2"/>
          </w:tcPr>
          <w:p w:rsidR="00F41E06" w:rsidRPr="00C652A2" w:rsidRDefault="00F41E06" w:rsidP="00092A98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:rsidR="00F41E06" w:rsidRPr="00C652A2" w:rsidRDefault="00F41E06" w:rsidP="00092A9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Постојећи предлози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4590" w:type="dxa"/>
            <w:shd w:val="clear" w:color="auto" w:fill="E7E6E6" w:themeFill="background2"/>
          </w:tcPr>
          <w:p w:rsidR="00F41E06" w:rsidRPr="00C652A2" w:rsidRDefault="00F41E06" w:rsidP="009D370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Напредак остварен у испуњавању обавеза од Првог међустраначког дијалога </w:t>
            </w:r>
          </w:p>
        </w:tc>
        <w:tc>
          <w:tcPr>
            <w:tcW w:w="1720" w:type="dxa"/>
            <w:shd w:val="clear" w:color="auto" w:fill="E7E6E6" w:themeFill="background2"/>
          </w:tcPr>
          <w:p w:rsidR="00F41E06" w:rsidRPr="00C652A2" w:rsidRDefault="00F41E06" w:rsidP="005F7A0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Ниво остварености обавеза </w:t>
            </w:r>
          </w:p>
        </w:tc>
      </w:tr>
      <w:tr w:rsidR="00F41E06" w:rsidRPr="00C652A2" w:rsidTr="0032157C">
        <w:trPr>
          <w:trHeight w:val="558"/>
        </w:trPr>
        <w:tc>
          <w:tcPr>
            <w:tcW w:w="355" w:type="dxa"/>
          </w:tcPr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41E06" w:rsidP="00C6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</w:t>
            </w:r>
          </w:p>
        </w:tc>
        <w:tc>
          <w:tcPr>
            <w:tcW w:w="3780" w:type="dxa"/>
          </w:tcPr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41E06" w:rsidP="00C6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Забрана да државни званичници користе јавна средства у сврхе политичке кампање и адекватне санкције за све злоупотребе.</w:t>
            </w:r>
          </w:p>
          <w:p w:rsidR="005334FD" w:rsidRPr="00C652A2" w:rsidRDefault="005334FD" w:rsidP="00C652A2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5334FD" w:rsidRDefault="005334FD" w:rsidP="00B02FD8">
            <w:pPr>
              <w:jc w:val="left"/>
              <w:rPr>
                <w:sz w:val="22"/>
                <w:szCs w:val="22"/>
              </w:rPr>
            </w:pPr>
          </w:p>
          <w:p w:rsidR="00D76FB0" w:rsidRDefault="00F41E06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Препорука коју је усвојила Влада 23.9. </w:t>
            </w:r>
          </w:p>
          <w:p w:rsidR="003E4AA5" w:rsidRDefault="00D76FB0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Неке измене Кодекса понашања државних службеника су усвојене. Државна служба (на централном и локалном нивоу) треба да буде обавештена о тим изменама.  </w:t>
            </w:r>
          </w:p>
          <w:p w:rsidR="00F41E06" w:rsidRPr="00C652A2" w:rsidRDefault="00513C28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У току је усвајање измена и допуна три закона која уређују (унапређују) ову материју. </w:t>
            </w:r>
          </w:p>
        </w:tc>
        <w:tc>
          <w:tcPr>
            <w:tcW w:w="1720" w:type="dxa"/>
            <w:shd w:val="clear" w:color="auto" w:fill="FFFFFF" w:themeFill="background1"/>
          </w:tcPr>
          <w:p w:rsidR="0032157C" w:rsidRDefault="0032157C" w:rsidP="00B02FD8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32157C" w:rsidRDefault="0032157C" w:rsidP="00B02FD8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5F7A0A" w:rsidRDefault="00513C28" w:rsidP="00B02FD8">
            <w:pPr>
              <w:jc w:val="left"/>
              <w:rPr>
                <w:b/>
                <w:bCs/>
                <w:color w:val="FF99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F41E06" w:rsidRPr="00C652A2" w:rsidTr="0032157C">
        <w:trPr>
          <w:trHeight w:val="782"/>
        </w:trPr>
        <w:tc>
          <w:tcPr>
            <w:tcW w:w="355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2</w:t>
            </w:r>
          </w:p>
        </w:tc>
        <w:tc>
          <w:tcPr>
            <w:tcW w:w="3780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Мере којима се Министарству државне управе и локалне самоуправе (МДУЛС) даје надлежност да надгледа примену прописа који се односе на Јединствени бирачки списак.</w:t>
            </w:r>
          </w:p>
        </w:tc>
        <w:tc>
          <w:tcPr>
            <w:tcW w:w="4590" w:type="dxa"/>
          </w:tcPr>
          <w:p w:rsidR="00F41E06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 xml:space="preserve">Управни инспекторат </w:t>
            </w:r>
            <w:r>
              <w:rPr>
                <w:sz w:val="22"/>
                <w:szCs w:val="22"/>
                <w:lang w:val="sr"/>
              </w:rPr>
              <w:t>треба да</w:t>
            </w:r>
            <w:r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врши надзор над Јединственим бирачким списком.</w:t>
            </w:r>
          </w:p>
          <w:p w:rsidR="00F41E06" w:rsidRPr="00C652A2" w:rsidRDefault="00F41E06" w:rsidP="003E4AA5">
            <w:pPr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Надзор над спровођењем прописа којима се уређује Јединствени бирачки списак преко Управног инспектората је завршен </w:t>
            </w:r>
            <w:r>
              <w:rPr>
                <w:b/>
                <w:bCs/>
                <w:sz w:val="22"/>
                <w:szCs w:val="22"/>
                <w:lang w:val="sr"/>
              </w:rPr>
              <w:t xml:space="preserve">15. новембра кроз ванредне инспекцијске надзоре </w:t>
            </w:r>
            <w:r>
              <w:rPr>
                <w:sz w:val="22"/>
                <w:szCs w:val="22"/>
                <w:lang w:val="sr"/>
              </w:rPr>
              <w:t xml:space="preserve">који су извршени у свим градским/општинским урпавама.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3E4AA5" w:rsidP="00F41E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32157C">
        <w:trPr>
          <w:trHeight w:val="800"/>
        </w:trPr>
        <w:tc>
          <w:tcPr>
            <w:tcW w:w="355" w:type="dxa"/>
            <w:vMerge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41E06" w:rsidRDefault="00F41E06" w:rsidP="00F41E06">
            <w:pPr>
              <w:jc w:val="left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Редован надзор је извршен у свим градским и општинским управама. </w:t>
            </w:r>
          </w:p>
          <w:p w:rsidR="005334FD" w:rsidRPr="009C7003" w:rsidRDefault="005334FD" w:rsidP="00F41E06">
            <w:pPr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32157C">
        <w:trPr>
          <w:trHeight w:val="1553"/>
        </w:trPr>
        <w:tc>
          <w:tcPr>
            <w:tcW w:w="355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3</w:t>
            </w:r>
          </w:p>
        </w:tc>
        <w:tc>
          <w:tcPr>
            <w:tcW w:w="3780" w:type="dxa"/>
            <w:vMerge w:val="restart"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Обука службеника укључених у одржавање и ажурирање Јединственог бирачког списка и унапређење њихових капацитета за рад на новом интернет сајту за информисање грађане о бирачком списку.</w:t>
            </w:r>
          </w:p>
        </w:tc>
        <w:tc>
          <w:tcPr>
            <w:tcW w:w="4590" w:type="dxa"/>
          </w:tcPr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Израђен план обука. </w:t>
            </w:r>
          </w:p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у току је обука за службене секретаре (5 група до 16.10). </w:t>
            </w:r>
          </w:p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- у току су обуке за службенике који воде званичне матичне књиге (1 до 16.10).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Pr="005F7A0A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  <w:r>
              <w:rPr>
                <w:color w:val="33CC33"/>
                <w:sz w:val="22"/>
                <w:szCs w:val="22"/>
                <w:lang w:val="sr"/>
              </w:rPr>
              <w:t xml:space="preserve"> </w:t>
            </w:r>
          </w:p>
        </w:tc>
      </w:tr>
      <w:tr w:rsidR="00F41E06" w:rsidRPr="00C652A2" w:rsidTr="0032157C">
        <w:trPr>
          <w:trHeight w:val="60"/>
        </w:trPr>
        <w:tc>
          <w:tcPr>
            <w:tcW w:w="355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Посебан веб сајт је онлајн (грађани могу да провере да ли се налазе у Јединственом бирачком списку уношењем свог јединственог матичног броја). </w:t>
            </w:r>
          </w:p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</w:tc>
      </w:tr>
      <w:tr w:rsidR="00F41E06" w:rsidRPr="00C652A2" w:rsidTr="0032157C">
        <w:trPr>
          <w:trHeight w:val="1202"/>
        </w:trPr>
        <w:tc>
          <w:tcPr>
            <w:tcW w:w="355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E57D46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Нови део веб сајта Министарства са релевантним информацијама о изборном процесу: </w:t>
            </w:r>
          </w:p>
          <w:p w:rsidR="00C34115" w:rsidRDefault="00E57D46" w:rsidP="00C3411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Основне информације о Јединственом бирачком списку</w:t>
            </w:r>
          </w:p>
          <w:p w:rsidR="001C6715" w:rsidRDefault="00C34115" w:rsidP="00C3411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Прописи из ове области </w:t>
            </w:r>
          </w:p>
          <w:p w:rsidR="00CA11A4" w:rsidRDefault="001C6715" w:rsidP="00C3411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Подаци о контакт особама задуженим за правна и техничка питања којима се грађани, као и овлашћена службена лица за вођење јединственог бирачког списка могу обратити за сва питања из ове области</w:t>
            </w:r>
          </w:p>
          <w:p w:rsidR="00F41E06" w:rsidRPr="001D528C" w:rsidRDefault="00CA11A4" w:rsidP="001D528C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Два ходограма којима се појашњавају процедуре и то: за проверу података, као и за ажурирање података у Јединственом бирачком списку.      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32157C">
        <w:trPr>
          <w:trHeight w:val="836"/>
        </w:trPr>
        <w:tc>
          <w:tcPr>
            <w:tcW w:w="355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4</w:t>
            </w:r>
          </w:p>
        </w:tc>
        <w:tc>
          <w:tcPr>
            <w:tcW w:w="3780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Препоруке да РИК спроводи све неопходне обуке у припреми и спровођењу избора, укључујући и за чланове бирачких одбора; јавна инспекција активности бирачких одбора и њихових евиденција.</w:t>
            </w:r>
          </w:p>
        </w:tc>
        <w:tc>
          <w:tcPr>
            <w:tcW w:w="4590" w:type="dxa"/>
          </w:tcPr>
          <w:p w:rsidR="00F41E06" w:rsidRPr="00C652A2" w:rsidRDefault="00F41E06" w:rsidP="00F41E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РИК треба да организује обуке.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  <w:p w:rsidR="00F41E06" w:rsidRPr="00E80556" w:rsidRDefault="00F41E06" w:rsidP="0032157C">
            <w:pPr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"/>
              </w:rPr>
              <w:t xml:space="preserve">РИК је прихватио нацрт Одлуке да се организује и спроведе обука за рад у бирачким одборима коју је предложила Радна група. РИК је такође урадио нацрт других закључака/одлука у вези са унапређењем изборног процеса. Јавна расправа (4 округла стола у Новом Саду, Нишу, Крагујевцу, Београду) је одржана и требало би спровести нацрт закључака.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F41E06" w:rsidP="00F41E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F41E06" w:rsidRPr="00C652A2" w:rsidTr="0032157C">
        <w:trPr>
          <w:trHeight w:val="266"/>
        </w:trPr>
        <w:tc>
          <w:tcPr>
            <w:tcW w:w="355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5</w:t>
            </w:r>
          </w:p>
        </w:tc>
        <w:tc>
          <w:tcPr>
            <w:tcW w:w="3780" w:type="dxa"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Регулисање питања међународних и домаћих посматрача.</w:t>
            </w:r>
          </w:p>
        </w:tc>
        <w:tc>
          <w:tcPr>
            <w:tcW w:w="4590" w:type="dxa"/>
          </w:tcPr>
          <w:p w:rsidR="00F41E06" w:rsidRPr="00AF02B8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Препорука коју је усвојила Влада 23.9. </w:t>
            </w:r>
            <w:r>
              <w:rPr>
                <w:b/>
                <w:bCs/>
                <w:sz w:val="22"/>
                <w:szCs w:val="22"/>
                <w:lang w:val="sr"/>
              </w:rPr>
              <w:t>РИК треба да донесе прописе</w:t>
            </w:r>
            <w:r>
              <w:rPr>
                <w:sz w:val="22"/>
                <w:szCs w:val="22"/>
                <w:lang w:val="sr"/>
              </w:rPr>
              <w:t xml:space="preserve"> који ће детаљно регулисати процес посматрања. </w:t>
            </w:r>
            <w:r>
              <w:rPr>
                <w:b/>
                <w:bCs/>
                <w:sz w:val="22"/>
                <w:szCs w:val="22"/>
                <w:lang w:val="sr"/>
              </w:rPr>
              <w:t>Тренутно трају разговори о прописима.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Када РИК објави прописе, видећемо шта је прихваћено, а шта није.</w:t>
            </w:r>
          </w:p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AF02B8" w:rsidP="00F41E06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32157C" w:rsidRPr="00C652A2" w:rsidTr="0032157C">
        <w:trPr>
          <w:trHeight w:val="744"/>
        </w:trPr>
        <w:tc>
          <w:tcPr>
            <w:tcW w:w="355" w:type="dxa"/>
          </w:tcPr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Pr="00C652A2" w:rsidRDefault="0032157C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6</w:t>
            </w:r>
          </w:p>
        </w:tc>
        <w:tc>
          <w:tcPr>
            <w:tcW w:w="3780" w:type="dxa"/>
          </w:tcPr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Pr="00C652A2" w:rsidRDefault="0032157C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Омогућити приступ изводима из бирачког списка након гласања, на захтев грађана.</w:t>
            </w:r>
          </w:p>
        </w:tc>
        <w:tc>
          <w:tcPr>
            <w:tcW w:w="4590" w:type="dxa"/>
          </w:tcPr>
          <w:p w:rsidR="0032157C" w:rsidRPr="00916087" w:rsidRDefault="0032157C" w:rsidP="00665ED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Препорука коју је усвојила Влада 23.9. Биће могуће на лицу места, на захтев. Спровођење у пракси се може проверити тек након избора</w:t>
            </w:r>
          </w:p>
        </w:tc>
        <w:tc>
          <w:tcPr>
            <w:tcW w:w="1720" w:type="dxa"/>
          </w:tcPr>
          <w:p w:rsidR="0032157C" w:rsidRDefault="0032157C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  <w:p w:rsidR="0032157C" w:rsidRPr="00782878" w:rsidRDefault="0032157C" w:rsidP="0032157C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</w:tr>
    </w:tbl>
    <w:p w:rsidR="00E97D11" w:rsidRPr="00C652A2" w:rsidRDefault="00E97D11" w:rsidP="00E97D11">
      <w:pPr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7"/>
        <w:gridCol w:w="3698"/>
        <w:gridCol w:w="4610"/>
        <w:gridCol w:w="1740"/>
      </w:tblGrid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7</w:t>
            </w:r>
          </w:p>
        </w:tc>
        <w:tc>
          <w:tcPr>
            <w:tcW w:w="3698" w:type="dxa"/>
          </w:tcPr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Измене и допуне три закона и то о Агенцији за борбу против корупције, о финансирању политичких активности и о јавним предузећима. Ове законе треба изменити у складу са најбољим европским и међународним праксама, као и са препорукама ОДИХР-а и уз пун парламентарни надзор.</w:t>
            </w:r>
          </w:p>
        </w:tc>
        <w:tc>
          <w:tcPr>
            <w:tcW w:w="4610" w:type="dxa"/>
          </w:tcPr>
          <w:p w:rsidR="00F41E06" w:rsidRPr="00C652A2" w:rsidRDefault="000536FD" w:rsidP="00286B03">
            <w:pPr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"/>
              </w:rPr>
              <w:t xml:space="preserve">Јавна расправа (4 округла стола у Новом Саду, Нишу, Крагујевцу, Београду) је завршена 31. октобра 2019. године. </w:t>
            </w:r>
          </w:p>
          <w:p w:rsidR="00F41E06" w:rsidRPr="00C652A2" w:rsidRDefault="00496FD6" w:rsidP="00E42E9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Нацрт измена и допуна закона о Агенцији за борбу против корупције и јавним предузећима усвојене су на седници Владе 13.11.2019. Нацрт закона о финансирању политичких активности биће на дневном реду наредне седнице Владе РС, ради усвајања.  Сва три закона ће бити послата Парламенту. Очекује се њихово усвајање до половине децембра. </w:t>
            </w:r>
            <w:r>
              <w:rPr>
                <w:i/>
                <w:iCs/>
                <w:sz w:val="22"/>
                <w:szCs w:val="22"/>
                <w:lang w:val="sr"/>
              </w:rPr>
              <w:t>Консензус о примени Редовне парламентарне процедуре.</w:t>
            </w:r>
          </w:p>
        </w:tc>
        <w:tc>
          <w:tcPr>
            <w:tcW w:w="1740" w:type="dxa"/>
          </w:tcPr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496FD6" w:rsidRDefault="00496FD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F41E06" w:rsidP="00286B03">
            <w:pPr>
              <w:jc w:val="left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8</w:t>
            </w:r>
          </w:p>
        </w:tc>
        <w:tc>
          <w:tcPr>
            <w:tcW w:w="3698" w:type="dxa"/>
          </w:tcPr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Појаснити правила о политичком маркетингу унутар постојећег законодавства како би се обезбедили равноправан приступ, третман и транспарентност.</w:t>
            </w:r>
          </w:p>
        </w:tc>
        <w:tc>
          <w:tcPr>
            <w:tcW w:w="4610" w:type="dxa"/>
          </w:tcPr>
          <w:p w:rsidR="00F41E06" w:rsidRPr="00AF02B8" w:rsidRDefault="00C15BEC" w:rsidP="00AF0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Разговори на ову тему започели су на састанку одржаном 12.11.2019. године у Парламенту. Треба појаснити да ли нови предлози и амандмани 3 закона дају довољно појашњења. </w:t>
            </w:r>
          </w:p>
        </w:tc>
        <w:tc>
          <w:tcPr>
            <w:tcW w:w="1740" w:type="dxa"/>
          </w:tcPr>
          <w:p w:rsidR="00F41E06" w:rsidRDefault="00F41E06" w:rsidP="00170A25">
            <w:pPr>
              <w:rPr>
                <w:b/>
                <w:color w:val="FF0000"/>
                <w:sz w:val="22"/>
                <w:szCs w:val="22"/>
              </w:rPr>
            </w:pPr>
          </w:p>
          <w:p w:rsidR="00F41E06" w:rsidRPr="00C21841" w:rsidRDefault="00AF02B8" w:rsidP="00170A25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9</w:t>
            </w:r>
          </w:p>
        </w:tc>
        <w:tc>
          <w:tcPr>
            <w:tcW w:w="3698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План Народне скупштине да организује отворен састанак/јавно слушање са свим заинтересованим странама на тему улоге и рада РЕМ, укључујући и појашњења његових надлежности у областима надзора, мониторинга, извршења и санкционисање током изборне кампање. </w:t>
            </w:r>
          </w:p>
          <w:p w:rsidR="003E5539" w:rsidRDefault="003E5539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То треба да резултира конкретним мерама за унапређење његовог рада пре предстојећих избора. </w:t>
            </w: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9A2B3E" w:rsidRDefault="00F41E06" w:rsidP="00782D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Мера усвојена 10.10.</w:t>
            </w:r>
          </w:p>
          <w:p w:rsidR="00F41E06" w:rsidRPr="00C652A2" w:rsidRDefault="00890B92" w:rsidP="00782D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Отворени састанак у Парламенту је одржан </w:t>
            </w:r>
            <w:r>
              <w:rPr>
                <w:b/>
                <w:bCs/>
                <w:sz w:val="22"/>
                <w:szCs w:val="22"/>
                <w:lang w:val="sr"/>
              </w:rPr>
              <w:t>12. новембра.</w:t>
            </w:r>
            <w:r>
              <w:rPr>
                <w:sz w:val="22"/>
                <w:szCs w:val="22"/>
                <w:lang w:val="sr"/>
              </w:rPr>
              <w:t xml:space="preserve">   </w:t>
            </w:r>
          </w:p>
          <w:p w:rsidR="00B135C5" w:rsidRDefault="00DB19F5" w:rsidP="00E42E9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Позвани учесници: Представници политичких странака, представници РЕМ, представници пружaлаца медијских услуга у области телевизије и представници радне групе.</w:t>
            </w:r>
          </w:p>
          <w:p w:rsidR="00F41E06" w:rsidRDefault="00E42E9A" w:rsidP="00E42E9A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Отворени састанци и слушања у Парламенту су отворени за јавност, на захтев.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  <w:p w:rsidR="003E5539" w:rsidRDefault="003E5539" w:rsidP="00E42E9A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  <w:p w:rsidR="00B135C5" w:rsidRPr="00AF02B8" w:rsidRDefault="00B135C5" w:rsidP="00E42E9A">
            <w:pPr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РЕМ је најавио нове предлоге.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(Види испод у новим предлозима).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</w:tcPr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B135C5" w:rsidRDefault="00B135C5" w:rsidP="00782DD1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B135C5" w:rsidRDefault="00B135C5" w:rsidP="00782DD1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Pr="00B135C5" w:rsidRDefault="00B135C5" w:rsidP="00782DD1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10</w:t>
            </w:r>
          </w:p>
        </w:tc>
        <w:tc>
          <w:tcPr>
            <w:tcW w:w="3698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Успостављање Надзорног одбора Народне скупштине за контролу електронских и штампаних медија.</w:t>
            </w: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F41E06" w:rsidRPr="00C652A2" w:rsidRDefault="00F41E06" w:rsidP="00170A25">
            <w:pPr>
              <w:rPr>
                <w:b/>
                <w:color w:val="FF0000"/>
                <w:sz w:val="22"/>
                <w:szCs w:val="22"/>
              </w:rPr>
            </w:pPr>
          </w:p>
          <w:p w:rsidR="00F41E06" w:rsidRPr="00496FD6" w:rsidRDefault="00F41E06" w:rsidP="00C2184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Потребно је даље о томе разговарати и даље развијати.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</w:tcPr>
          <w:p w:rsidR="00496FD6" w:rsidRDefault="00496FD6" w:rsidP="00170A25">
            <w:pPr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496FD6" w:rsidP="00170A2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"/>
              </w:rPr>
              <w:t>НИЈЕ ОСТВАРЕНО</w:t>
            </w:r>
          </w:p>
        </w:tc>
      </w:tr>
      <w:tr w:rsidR="00F41E06" w:rsidRPr="00C652A2" w:rsidTr="0032157C">
        <w:tc>
          <w:tcPr>
            <w:tcW w:w="437" w:type="dxa"/>
          </w:tcPr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11</w:t>
            </w:r>
          </w:p>
        </w:tc>
        <w:tc>
          <w:tcPr>
            <w:tcW w:w="3698" w:type="dxa"/>
          </w:tcPr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Именовања за упражњена места у РЕМ и појашњење процедура за именовање и разрешење чланова РЕМ; исходи широког и инклузивног јавног слушања треба да буду узети у обзир и у овом контексту.</w:t>
            </w: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496FD6" w:rsidRDefault="00496FD6" w:rsidP="002A5AFA">
            <w:pPr>
              <w:jc w:val="left"/>
              <w:rPr>
                <w:i/>
                <w:sz w:val="22"/>
                <w:szCs w:val="22"/>
              </w:rPr>
            </w:pPr>
          </w:p>
          <w:p w:rsidR="00F41E06" w:rsidRPr="00496FD6" w:rsidRDefault="00F41E06" w:rsidP="00487E1D">
            <w:pPr>
              <w:jc w:val="left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Влада предлаже Парламенту кандидате. Правила која се односе на разрешење РЕМ не остављају могућност да се сви чланови разреше дужности одједном. </w:t>
            </w:r>
          </w:p>
        </w:tc>
        <w:tc>
          <w:tcPr>
            <w:tcW w:w="1740" w:type="dxa"/>
          </w:tcPr>
          <w:p w:rsidR="00496FD6" w:rsidRDefault="00496FD6" w:rsidP="002A5AFA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496FD6" w:rsidRDefault="00496FD6" w:rsidP="002A5AFA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496FD6" w:rsidP="002A5AFA">
            <w:pPr>
              <w:jc w:val="left"/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"/>
              </w:rPr>
              <w:t>НИЈЕ ОСТВАРЕНО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12</w:t>
            </w:r>
          </w:p>
        </w:tc>
        <w:tc>
          <w:tcPr>
            <w:tcW w:w="3698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Планирати да се обезбеди свеобухватна обука свих службеника укључених у спровођење избора, као и свеобухватна јавна кампања за бољу информисаност бирача.</w:t>
            </w: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Надлежна тела: </w:t>
            </w: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Министарство надлежно за бирачке спискове/информисање бирача. (у току/напредак) </w:t>
            </w:r>
          </w:p>
          <w:p w:rsidR="00F41E06" w:rsidRDefault="00F41E06" w:rsidP="004F40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- РИК за бирачке одборе (</w:t>
            </w:r>
            <w:r>
              <w:rPr>
                <w:i/>
                <w:iCs/>
                <w:sz w:val="22"/>
                <w:szCs w:val="22"/>
                <w:lang w:val="sr"/>
              </w:rPr>
              <w:t>треба да се организује</w:t>
            </w:r>
            <w:r>
              <w:rPr>
                <w:sz w:val="22"/>
                <w:szCs w:val="22"/>
                <w:lang w:val="sr"/>
              </w:rPr>
              <w:t>).</w:t>
            </w:r>
          </w:p>
          <w:p w:rsidR="00BA05E2" w:rsidRPr="00C652A2" w:rsidRDefault="007866E4" w:rsidP="004F40FD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У току је израда промотивних спотова и сличних едукативних садржаја.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</w:tcPr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5334FD" w:rsidP="00170A25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13</w:t>
            </w:r>
          </w:p>
        </w:tc>
        <w:tc>
          <w:tcPr>
            <w:tcW w:w="3698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Унапређење тачности бирачког списка укључујући и јачањем и надзором над спровођењењем свих закона, процедура и подзаконских аката којима се уређује Јединствени бирачки списак.</w:t>
            </w:r>
          </w:p>
          <w:p w:rsidR="005334FD" w:rsidRPr="00C652A2" w:rsidRDefault="005334FD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5334FD" w:rsidRDefault="005334FD" w:rsidP="004F40FD">
            <w:pPr>
              <w:jc w:val="left"/>
              <w:rPr>
                <w:sz w:val="22"/>
                <w:szCs w:val="22"/>
              </w:rPr>
            </w:pP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Министарство кроз обуку службеника.</w:t>
            </w: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Управни инспекторат треба да врши надзор над Јединственим бирачким списком.</w:t>
            </w:r>
          </w:p>
          <w:p w:rsidR="00F41E06" w:rsidRDefault="00F41E06" w:rsidP="004F40FD">
            <w:pPr>
              <w:rPr>
                <w:sz w:val="22"/>
                <w:szCs w:val="22"/>
              </w:rPr>
            </w:pPr>
          </w:p>
          <w:p w:rsidR="005334FD" w:rsidRDefault="005334FD" w:rsidP="004F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Радна група за проверу Јединственог бирачког списка је формирана. Чланови те радне групе су чланови Владе и министарстава, представници ЦРТА-е, Цесида и представници међународних институција и тела. </w:t>
            </w:r>
          </w:p>
          <w:p w:rsidR="000C6300" w:rsidRDefault="000C6300" w:rsidP="004F40FD">
            <w:pPr>
              <w:rPr>
                <w:sz w:val="22"/>
                <w:szCs w:val="22"/>
              </w:rPr>
            </w:pPr>
          </w:p>
          <w:p w:rsidR="000C6300" w:rsidRDefault="000C6300" w:rsidP="004F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Израда приручника за спровођење Закона о Јединственом бирачком списку за особље које је овлашћено да води и/или ажурира бирачки списак. </w:t>
            </w:r>
          </w:p>
          <w:p w:rsidR="000C6300" w:rsidRDefault="000C6300" w:rsidP="004F40FD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(у току - нацрт је припремљен, а дискусија заказана за 19. и 20. новембар, позиви су упућени локалним самоуправама).</w:t>
            </w:r>
          </w:p>
          <w:p w:rsidR="000C6300" w:rsidRDefault="000C6300" w:rsidP="004F40FD">
            <w:pPr>
              <w:rPr>
                <w:sz w:val="22"/>
                <w:szCs w:val="22"/>
              </w:rPr>
            </w:pPr>
          </w:p>
          <w:p w:rsidR="000C6300" w:rsidRPr="00C652A2" w:rsidRDefault="000C6300" w:rsidP="004F40FD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5334FD" w:rsidP="004F40FD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</w:tbl>
    <w:p w:rsidR="000C6300" w:rsidRDefault="000C6300" w:rsidP="00E97D11">
      <w:pPr>
        <w:rPr>
          <w:sz w:val="22"/>
          <w:szCs w:val="22"/>
        </w:rPr>
      </w:pPr>
    </w:p>
    <w:p w:rsidR="000C6300" w:rsidRDefault="000C6300" w:rsidP="00E97D1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731"/>
        <w:gridCol w:w="1619"/>
      </w:tblGrid>
      <w:tr w:rsidR="00BC0C26" w:rsidTr="0032157C">
        <w:tc>
          <w:tcPr>
            <w:tcW w:w="421" w:type="dxa"/>
            <w:shd w:val="clear" w:color="auto" w:fill="D9D9D9" w:themeFill="background1" w:themeFillShade="D9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BC0C26" w:rsidRDefault="00BC0C26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Нови предлози</w:t>
            </w:r>
          </w:p>
        </w:tc>
        <w:tc>
          <w:tcPr>
            <w:tcW w:w="4731" w:type="dxa"/>
            <w:shd w:val="clear" w:color="auto" w:fill="D9D9D9" w:themeFill="background1" w:themeFillShade="D9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</w:tr>
      <w:tr w:rsidR="00BC0C26" w:rsidTr="00BC0C26">
        <w:tc>
          <w:tcPr>
            <w:tcW w:w="42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</w:t>
            </w:r>
          </w:p>
        </w:tc>
        <w:tc>
          <w:tcPr>
            <w:tcW w:w="3685" w:type="dxa"/>
          </w:tcPr>
          <w:p w:rsidR="0032157C" w:rsidRDefault="0032157C" w:rsidP="00E97D11">
            <w:pPr>
              <w:rPr>
                <w:sz w:val="22"/>
                <w:szCs w:val="22"/>
              </w:rPr>
            </w:pPr>
          </w:p>
          <w:p w:rsidR="00BC0C26" w:rsidRDefault="00BC0C26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Доношење новог Правилника РЕМ за јавне медијске сервисе о начину извршавања постојећег законодавства током предизборне кампање. </w:t>
            </w:r>
          </w:p>
          <w:p w:rsidR="0032157C" w:rsidRDefault="0032157C" w:rsidP="00E97D11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</w:tr>
      <w:tr w:rsidR="00BC0C26" w:rsidTr="00BC0C26">
        <w:tc>
          <w:tcPr>
            <w:tcW w:w="42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2</w:t>
            </w:r>
          </w:p>
        </w:tc>
        <w:tc>
          <w:tcPr>
            <w:tcW w:w="3685" w:type="dxa"/>
          </w:tcPr>
          <w:p w:rsidR="0032157C" w:rsidRDefault="0032157C" w:rsidP="00BC0C26">
            <w:pPr>
              <w:jc w:val="left"/>
              <w:rPr>
                <w:sz w:val="22"/>
                <w:szCs w:val="22"/>
              </w:rPr>
            </w:pPr>
          </w:p>
          <w:p w:rsidR="00BC0C26" w:rsidRDefault="00BC0C26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РЕМ треба да усвоји Нацрт препорука за комерцијалне емитере и да их они у складу са тим примењују </w:t>
            </w:r>
          </w:p>
          <w:p w:rsidR="0032157C" w:rsidRDefault="0032157C" w:rsidP="00BC0C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3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</w:tr>
      <w:tr w:rsidR="00BC0C26" w:rsidTr="00BC0C26">
        <w:tc>
          <w:tcPr>
            <w:tcW w:w="42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3</w:t>
            </w:r>
          </w:p>
        </w:tc>
        <w:tc>
          <w:tcPr>
            <w:tcW w:w="3685" w:type="dxa"/>
          </w:tcPr>
          <w:p w:rsidR="00BC0C26" w:rsidRDefault="00BC0C26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РЕМ треба да врши стални надзор у току изборне кампање над пружаоцима медијских услуга и да објављује редовне извештаје о надзору на свом веб сајту. </w:t>
            </w:r>
          </w:p>
          <w:p w:rsidR="0032157C" w:rsidRDefault="0032157C" w:rsidP="0032157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31" w:type="dxa"/>
          </w:tcPr>
          <w:p w:rsidR="006211C8" w:rsidRPr="00FE3B24" w:rsidRDefault="006211C8" w:rsidP="00FE3B24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</w:tr>
    </w:tbl>
    <w:p w:rsidR="00C231A8" w:rsidRDefault="00C231A8" w:rsidP="00E97D11">
      <w:pPr>
        <w:rPr>
          <w:sz w:val="22"/>
          <w:szCs w:val="22"/>
        </w:rPr>
      </w:pPr>
    </w:p>
    <w:p w:rsidR="000C6300" w:rsidRPr="000C6300" w:rsidRDefault="000C6300" w:rsidP="00E97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Објашњење терминологије:</w:t>
      </w:r>
      <w:r>
        <w:rPr>
          <w:sz w:val="22"/>
          <w:szCs w:val="22"/>
          <w:lang w:val="sr"/>
        </w:rPr>
        <w:t xml:space="preserve"> </w:t>
      </w:r>
    </w:p>
    <w:p w:rsidR="000C6300" w:rsidRPr="000C6300" w:rsidRDefault="000C6300" w:rsidP="00E97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Јединствени бирачки списак = Јединствени бирачки списак = бирач списак</w:t>
      </w:r>
    </w:p>
    <w:sectPr w:rsidR="000C6300" w:rsidRPr="000C6300" w:rsidSect="00F41E0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4E" w:rsidRDefault="0011734E" w:rsidP="00A51481">
      <w:r>
        <w:separator/>
      </w:r>
    </w:p>
  </w:endnote>
  <w:endnote w:type="continuationSeparator" w:id="0">
    <w:p w:rsidR="0011734E" w:rsidRDefault="0011734E" w:rsidP="00A5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816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481" w:rsidRDefault="00A51481">
        <w:pPr>
          <w:pStyle w:val="Footer"/>
          <w:jc w:val="right"/>
        </w:pPr>
        <w:r>
          <w:rPr>
            <w:lang w:val="sr"/>
          </w:rPr>
          <w:fldChar w:fldCharType="begin"/>
        </w:r>
        <w:r>
          <w:rPr>
            <w:lang w:val="sr"/>
          </w:rPr>
          <w:instrText xml:space="preserve"> PAGE   \* MERGEFORMAT </w:instrText>
        </w:r>
        <w:r>
          <w:rPr>
            <w:lang w:val="sr"/>
          </w:rPr>
          <w:fldChar w:fldCharType="separate"/>
        </w:r>
        <w:r w:rsidR="00FE1EC2">
          <w:rPr>
            <w:noProof/>
            <w:lang w:val="sr"/>
          </w:rPr>
          <w:t>1</w:t>
        </w:r>
        <w:r>
          <w:rPr>
            <w:noProof/>
            <w:lang w:val="sr"/>
          </w:rPr>
          <w:fldChar w:fldCharType="end"/>
        </w:r>
      </w:p>
    </w:sdtContent>
  </w:sdt>
  <w:p w:rsidR="00A51481" w:rsidRDefault="00A5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4E" w:rsidRDefault="0011734E" w:rsidP="00A51481">
      <w:r>
        <w:separator/>
      </w:r>
    </w:p>
  </w:footnote>
  <w:footnote w:type="continuationSeparator" w:id="0">
    <w:p w:rsidR="0011734E" w:rsidRDefault="0011734E" w:rsidP="00A5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0748"/>
    <w:multiLevelType w:val="hybridMultilevel"/>
    <w:tmpl w:val="26F882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11"/>
    <w:rsid w:val="0001506A"/>
    <w:rsid w:val="00016663"/>
    <w:rsid w:val="000210BE"/>
    <w:rsid w:val="00023986"/>
    <w:rsid w:val="00042608"/>
    <w:rsid w:val="000468D3"/>
    <w:rsid w:val="000504C0"/>
    <w:rsid w:val="000536FD"/>
    <w:rsid w:val="000A1577"/>
    <w:rsid w:val="000C2C6B"/>
    <w:rsid w:val="000C6300"/>
    <w:rsid w:val="000D0E3D"/>
    <w:rsid w:val="000D5E04"/>
    <w:rsid w:val="000E46B3"/>
    <w:rsid w:val="001070BA"/>
    <w:rsid w:val="00116305"/>
    <w:rsid w:val="0011734E"/>
    <w:rsid w:val="00151860"/>
    <w:rsid w:val="00197D73"/>
    <w:rsid w:val="001A7636"/>
    <w:rsid w:val="001C2849"/>
    <w:rsid w:val="001C630E"/>
    <w:rsid w:val="001C6715"/>
    <w:rsid w:val="001D42DD"/>
    <w:rsid w:val="001D528C"/>
    <w:rsid w:val="00244BBA"/>
    <w:rsid w:val="00253FA8"/>
    <w:rsid w:val="0028455D"/>
    <w:rsid w:val="00286B03"/>
    <w:rsid w:val="002A41CA"/>
    <w:rsid w:val="002A5AFA"/>
    <w:rsid w:val="00302D4A"/>
    <w:rsid w:val="00306047"/>
    <w:rsid w:val="00315A64"/>
    <w:rsid w:val="0032157C"/>
    <w:rsid w:val="00337BD6"/>
    <w:rsid w:val="003557B5"/>
    <w:rsid w:val="00356064"/>
    <w:rsid w:val="003A5B5A"/>
    <w:rsid w:val="003D0AB3"/>
    <w:rsid w:val="003E14CC"/>
    <w:rsid w:val="003E1D46"/>
    <w:rsid w:val="003E4AA5"/>
    <w:rsid w:val="003E5539"/>
    <w:rsid w:val="004047CE"/>
    <w:rsid w:val="00417061"/>
    <w:rsid w:val="00464458"/>
    <w:rsid w:val="00487E1D"/>
    <w:rsid w:val="00490A0B"/>
    <w:rsid w:val="0049291F"/>
    <w:rsid w:val="00496FD6"/>
    <w:rsid w:val="004B71AC"/>
    <w:rsid w:val="004C5C21"/>
    <w:rsid w:val="004E0338"/>
    <w:rsid w:val="004F40FD"/>
    <w:rsid w:val="00513C28"/>
    <w:rsid w:val="005334FD"/>
    <w:rsid w:val="00541AD2"/>
    <w:rsid w:val="00543623"/>
    <w:rsid w:val="005762E3"/>
    <w:rsid w:val="00585029"/>
    <w:rsid w:val="005B01FC"/>
    <w:rsid w:val="005B377B"/>
    <w:rsid w:val="005D76B0"/>
    <w:rsid w:val="005F09D2"/>
    <w:rsid w:val="005F7A0A"/>
    <w:rsid w:val="0061752D"/>
    <w:rsid w:val="006211C8"/>
    <w:rsid w:val="00621E41"/>
    <w:rsid w:val="00665ED5"/>
    <w:rsid w:val="006742AF"/>
    <w:rsid w:val="00684434"/>
    <w:rsid w:val="006870DB"/>
    <w:rsid w:val="00687CD5"/>
    <w:rsid w:val="006908A5"/>
    <w:rsid w:val="006964F5"/>
    <w:rsid w:val="006B1C78"/>
    <w:rsid w:val="006C0DCB"/>
    <w:rsid w:val="006C235C"/>
    <w:rsid w:val="007026AD"/>
    <w:rsid w:val="00711E1D"/>
    <w:rsid w:val="00777545"/>
    <w:rsid w:val="00782878"/>
    <w:rsid w:val="00782DD1"/>
    <w:rsid w:val="007866E4"/>
    <w:rsid w:val="00795BE6"/>
    <w:rsid w:val="007F5242"/>
    <w:rsid w:val="00800228"/>
    <w:rsid w:val="0087283B"/>
    <w:rsid w:val="008765BE"/>
    <w:rsid w:val="00885CB7"/>
    <w:rsid w:val="00890B92"/>
    <w:rsid w:val="008B019E"/>
    <w:rsid w:val="008B327E"/>
    <w:rsid w:val="008C5D71"/>
    <w:rsid w:val="008D1888"/>
    <w:rsid w:val="008F7A9F"/>
    <w:rsid w:val="0090657E"/>
    <w:rsid w:val="00916087"/>
    <w:rsid w:val="00995C6E"/>
    <w:rsid w:val="009A2B3E"/>
    <w:rsid w:val="009A6493"/>
    <w:rsid w:val="009C7003"/>
    <w:rsid w:val="009D3701"/>
    <w:rsid w:val="009E7597"/>
    <w:rsid w:val="00A166CD"/>
    <w:rsid w:val="00A26673"/>
    <w:rsid w:val="00A51481"/>
    <w:rsid w:val="00A5263C"/>
    <w:rsid w:val="00A733D6"/>
    <w:rsid w:val="00A91EB3"/>
    <w:rsid w:val="00AC55DE"/>
    <w:rsid w:val="00AD7C61"/>
    <w:rsid w:val="00AF02B8"/>
    <w:rsid w:val="00AF3797"/>
    <w:rsid w:val="00B02FD8"/>
    <w:rsid w:val="00B12A43"/>
    <w:rsid w:val="00B135C5"/>
    <w:rsid w:val="00B14048"/>
    <w:rsid w:val="00B324A4"/>
    <w:rsid w:val="00B43979"/>
    <w:rsid w:val="00B6372F"/>
    <w:rsid w:val="00B644CA"/>
    <w:rsid w:val="00BA05E2"/>
    <w:rsid w:val="00BA1844"/>
    <w:rsid w:val="00BC0C26"/>
    <w:rsid w:val="00BC3B0A"/>
    <w:rsid w:val="00C1257B"/>
    <w:rsid w:val="00C1333B"/>
    <w:rsid w:val="00C15BEC"/>
    <w:rsid w:val="00C21841"/>
    <w:rsid w:val="00C231A8"/>
    <w:rsid w:val="00C24AFD"/>
    <w:rsid w:val="00C31B4A"/>
    <w:rsid w:val="00C34115"/>
    <w:rsid w:val="00C4021B"/>
    <w:rsid w:val="00C64F27"/>
    <w:rsid w:val="00C652A2"/>
    <w:rsid w:val="00CA11A4"/>
    <w:rsid w:val="00CF2D7F"/>
    <w:rsid w:val="00D12660"/>
    <w:rsid w:val="00D17FC3"/>
    <w:rsid w:val="00D27929"/>
    <w:rsid w:val="00D76FB0"/>
    <w:rsid w:val="00D852DE"/>
    <w:rsid w:val="00D941FB"/>
    <w:rsid w:val="00DA1E32"/>
    <w:rsid w:val="00DB19F5"/>
    <w:rsid w:val="00DE7BA3"/>
    <w:rsid w:val="00E01C53"/>
    <w:rsid w:val="00E053F2"/>
    <w:rsid w:val="00E16498"/>
    <w:rsid w:val="00E264A6"/>
    <w:rsid w:val="00E32356"/>
    <w:rsid w:val="00E42E9A"/>
    <w:rsid w:val="00E57D46"/>
    <w:rsid w:val="00E76B10"/>
    <w:rsid w:val="00E80556"/>
    <w:rsid w:val="00E8486A"/>
    <w:rsid w:val="00E923DB"/>
    <w:rsid w:val="00E97D11"/>
    <w:rsid w:val="00EA5B36"/>
    <w:rsid w:val="00ED6624"/>
    <w:rsid w:val="00EE36BD"/>
    <w:rsid w:val="00F07574"/>
    <w:rsid w:val="00F07A83"/>
    <w:rsid w:val="00F26E51"/>
    <w:rsid w:val="00F32598"/>
    <w:rsid w:val="00F41CD4"/>
    <w:rsid w:val="00F41E06"/>
    <w:rsid w:val="00F7072E"/>
    <w:rsid w:val="00F8357E"/>
    <w:rsid w:val="00F85F29"/>
    <w:rsid w:val="00FA5ED8"/>
    <w:rsid w:val="00FE1EC2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26B8B-83E4-4744-BC2A-F4B0B05A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table" w:styleId="TableGrid">
    <w:name w:val="Table Grid"/>
    <w:basedOn w:val="TableNormal"/>
    <w:uiPriority w:val="39"/>
    <w:rsid w:val="00E9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8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</Words>
  <Characters>6951</Characters>
  <Application>Microsoft Office Word</Application>
  <DocSecurity>0</DocSecurity>
  <Lines>408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GEORGIEVA Gorana</dc:creator>
  <cp:lastModifiedBy>insajder</cp:lastModifiedBy>
  <cp:revision>2</cp:revision>
  <cp:lastPrinted>2019-11-15T12:53:00Z</cp:lastPrinted>
  <dcterms:created xsi:type="dcterms:W3CDTF">2019-11-15T18:17:00Z</dcterms:created>
  <dcterms:modified xsi:type="dcterms:W3CDTF">2019-11-15T18:17:00Z</dcterms:modified>
</cp:coreProperties>
</file>